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rsidP="00F81E4E">
            <w:pPr>
              <w:tabs>
                <w:tab w:val="left" w:pos="4062"/>
              </w:tabs>
              <w:rPr>
                <w:b/>
                <w:sz w:val="28"/>
              </w:rPr>
            </w:pPr>
            <w:r w:rsidRPr="00AD56D2">
              <w:rPr>
                <w:b/>
                <w:sz w:val="28"/>
              </w:rPr>
              <w:t>3GPP - TM Forum</w:t>
            </w:r>
            <w:r w:rsidR="00F81E4E">
              <w:rPr>
                <w:b/>
                <w:sz w:val="28"/>
              </w:rPr>
              <w:tab/>
            </w:r>
          </w:p>
          <w:p w:rsidR="00C64F4C" w:rsidRPr="00AD56D2" w:rsidRDefault="00C64F4C">
            <w:pPr>
              <w:rPr>
                <w:b/>
                <w:sz w:val="28"/>
              </w:rPr>
            </w:pPr>
            <w:r w:rsidRPr="00AD56D2">
              <w:rPr>
                <w:b/>
                <w:sz w:val="28"/>
              </w:rPr>
              <w:t>Model Alignment Study</w:t>
            </w:r>
          </w:p>
        </w:tc>
        <w:tc>
          <w:tcPr>
            <w:tcW w:w="3410" w:type="dxa"/>
          </w:tcPr>
          <w:p w:rsidR="004C3531" w:rsidRDefault="00C64F4C" w:rsidP="00504F3F">
            <w:pPr>
              <w:jc w:val="right"/>
            </w:pPr>
            <w:r>
              <w:t xml:space="preserve">Document: </w:t>
            </w:r>
            <w:r w:rsidRPr="00E62E97">
              <w:t>S5vTMFa</w:t>
            </w:r>
            <w:r w:rsidR="001465DB">
              <w:t>2</w:t>
            </w:r>
            <w:r w:rsidR="00FC1971">
              <w:t>2</w:t>
            </w:r>
            <w:r w:rsidR="00CC1F61">
              <w:t>5</w:t>
            </w:r>
          </w:p>
          <w:p w:rsidR="00DC03E6" w:rsidRPr="00504F3F" w:rsidRDefault="00DC03E6" w:rsidP="00504F3F">
            <w:pPr>
              <w:jc w:val="right"/>
            </w:pPr>
          </w:p>
        </w:tc>
      </w:tr>
      <w:tr w:rsidR="004C3531">
        <w:tc>
          <w:tcPr>
            <w:tcW w:w="8525" w:type="dxa"/>
            <w:gridSpan w:val="3"/>
            <w:tcBorders>
              <w:bottom w:val="single" w:sz="4" w:space="0" w:color="auto"/>
            </w:tcBorders>
          </w:tcPr>
          <w:p w:rsidR="004C3531" w:rsidRDefault="00EA3BD2" w:rsidP="00077EC9">
            <w:pPr>
              <w:tabs>
                <w:tab w:val="left" w:pos="1170"/>
                <w:tab w:val="right" w:pos="8295"/>
              </w:tabs>
            </w:pPr>
            <w:r>
              <w:tab/>
            </w:r>
            <w:r>
              <w:tab/>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1102E2" w:rsidP="001102E2">
            <w:r>
              <w:t>Final c</w:t>
            </w:r>
            <w:r w:rsidR="00FC1971">
              <w:t>omments on Umbrella (S5vTMFa2</w:t>
            </w:r>
            <w:r>
              <w:t>19</w:t>
            </w:r>
            <w:r w:rsidR="00FC1971">
              <w:t>)</w:t>
            </w:r>
          </w:p>
        </w:tc>
      </w:tr>
    </w:tbl>
    <w:p w:rsidR="004C3531" w:rsidRDefault="004C3531"/>
    <w:p w:rsidR="004C3531" w:rsidRPr="00456A9C" w:rsidRDefault="00FF23F2">
      <w:pPr>
        <w:rPr>
          <w:b/>
          <w:sz w:val="36"/>
        </w:rPr>
      </w:pPr>
      <w:r w:rsidRPr="00456A9C">
        <w:rPr>
          <w:b/>
          <w:sz w:val="36"/>
        </w:rPr>
        <w:t>Introduction</w:t>
      </w:r>
    </w:p>
    <w:p w:rsidR="001102E2" w:rsidRDefault="00D62867">
      <w:r w:rsidRPr="005B1B42">
        <w:t xml:space="preserve">This document provides </w:t>
      </w:r>
      <w:r w:rsidR="001102E2">
        <w:t xml:space="preserve">final </w:t>
      </w:r>
      <w:r w:rsidRPr="005B1B42">
        <w:t>comments on “</w:t>
      </w:r>
      <w:r w:rsidRPr="00E62E97">
        <w:t>S5vTMFa</w:t>
      </w:r>
      <w:r w:rsidR="001102E2">
        <w:t>219</w:t>
      </w:r>
      <w:r>
        <w:t xml:space="preserve"> </w:t>
      </w:r>
      <w:r w:rsidRPr="005B1B42">
        <w:t>FNM Umbrella V1.</w:t>
      </w:r>
      <w:r w:rsidR="004C3C79" w:rsidRPr="005B1B42">
        <w:t>5</w:t>
      </w:r>
      <w:r w:rsidRPr="005B1B42">
        <w:t xml:space="preserve">”. </w:t>
      </w:r>
      <w:r w:rsidR="00504F3F">
        <w:t xml:space="preserve">This document </w:t>
      </w:r>
      <w:r w:rsidR="001A4DFE">
        <w:t>is an update of</w:t>
      </w:r>
      <w:r w:rsidR="00175F32">
        <w:t xml:space="preserve"> and supersedes</w:t>
      </w:r>
      <w:r w:rsidR="00504F3F">
        <w:t xml:space="preserve"> “</w:t>
      </w:r>
      <w:r w:rsidR="00FC1971">
        <w:t>S5vTMFa2</w:t>
      </w:r>
      <w:r w:rsidR="001102E2">
        <w:t>2</w:t>
      </w:r>
      <w:r w:rsidR="00FC1971">
        <w:t>1</w:t>
      </w:r>
      <w:r w:rsidR="004C3C79">
        <w:t>”</w:t>
      </w:r>
      <w:r w:rsidR="001102E2">
        <w:t xml:space="preserve"> and assumes that 221 has been fully implemented in 219</w:t>
      </w:r>
      <w:r w:rsidR="00504F3F" w:rsidRPr="005B1B42">
        <w:t xml:space="preserve">. </w:t>
      </w:r>
      <w:r w:rsidR="001A4DFE" w:rsidRPr="005B1B42">
        <w:t xml:space="preserve">The document </w:t>
      </w:r>
      <w:r w:rsidR="00EE3FDE" w:rsidRPr="005B1B42">
        <w:t>accounts for</w:t>
      </w:r>
      <w:r w:rsidR="001A4DFE" w:rsidRPr="005B1B42">
        <w:t xml:space="preserve"> all comments </w:t>
      </w:r>
      <w:r w:rsidR="001102E2">
        <w:t xml:space="preserve">not covered to conclusion </w:t>
      </w:r>
      <w:r w:rsidR="001A4DFE" w:rsidRPr="005B1B42">
        <w:t xml:space="preserve">during the face to face meeting in </w:t>
      </w:r>
      <w:r w:rsidR="00FC1971">
        <w:t>Darmstadt</w:t>
      </w:r>
      <w:r w:rsidR="004C3C79" w:rsidRPr="005B1B42">
        <w:t xml:space="preserve"> (</w:t>
      </w:r>
      <w:r w:rsidR="00FC1971">
        <w:t>30 Nov – 2 Dec</w:t>
      </w:r>
      <w:r w:rsidR="004C3C79" w:rsidRPr="005B1B42">
        <w:t xml:space="preserve"> 2011)</w:t>
      </w:r>
      <w:r w:rsidR="00F01442">
        <w:t xml:space="preserve">. </w:t>
      </w:r>
    </w:p>
    <w:p w:rsidR="001102E2" w:rsidRPr="005B1B42" w:rsidRDefault="001102E2"/>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4C3C79">
        <w:t>2</w:t>
      </w:r>
      <w:r w:rsidR="001102E2">
        <w:t>19</w:t>
      </w:r>
      <w:r w:rsidR="004C3C79">
        <w:t xml:space="preserve"> and</w:t>
      </w:r>
      <w:r>
        <w:t xml:space="preserve">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4C3C79" w:rsidRDefault="00175F32" w:rsidP="00456A9C">
      <w:r>
        <w:t>Margin comments have been used to provide direction to the editor of S5vTMFa</w:t>
      </w:r>
      <w:r w:rsidR="004C3C79">
        <w:t>2</w:t>
      </w:r>
      <w:r w:rsidR="001102E2">
        <w:t>19</w:t>
      </w:r>
      <w:r>
        <w:t xml:space="preserve"> on changes required to that document.</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712DEF" w:rsidRPr="00B75C5B" w:rsidRDefault="00712DEF" w:rsidP="00B75C5B">
      <w:pPr>
        <w:rPr>
          <w:i/>
        </w:rPr>
      </w:pPr>
    </w:p>
    <w:p w:rsidR="00712DEF" w:rsidRDefault="00712DEF" w:rsidP="00B75C5B">
      <w:pPr>
        <w:rPr>
          <w:i/>
        </w:rPr>
      </w:pPr>
      <w:commentRangeStart w:id="0"/>
      <w:r>
        <w:rPr>
          <w:i/>
        </w:rPr>
        <w:t>The wording “</w:t>
      </w:r>
      <w:r w:rsidR="00B75C5B" w:rsidRPr="00B75C5B">
        <w:rPr>
          <w:i/>
        </w:rPr>
        <w:t>Umbrella classes are partitioned.  Classes in “Partition operational” are used to capture run-time behaviour of managed resources.  Classes in “Partition inventory” are used to capture static behaviour of managed resources.</w:t>
      </w:r>
      <w:r w:rsidR="00B75C5B">
        <w:rPr>
          <w:i/>
        </w:rPr>
        <w:t>”</w:t>
      </w:r>
      <w:r>
        <w:rPr>
          <w:i/>
        </w:rPr>
        <w:t xml:space="preserve"> is not accepted. There is no reason to partition the classes in this way. Indeed such a partition will be likely to lead to unnecessary churn. It is proposed that the attributes of more coherent classes be marked with their expected lifecycle behavior with respect to the viewpoint of the interface concerned and those that are read only simply be marked as such. It is reasonable for any organization to rearrange the classes as they see fit to suit their local mechanism.</w:t>
      </w:r>
      <w:r w:rsidR="006239A1">
        <w:rPr>
          <w:i/>
        </w:rPr>
        <w:t xml:space="preserve"> See new contribution </w:t>
      </w:r>
      <w:r w:rsidR="006239A1" w:rsidRPr="006239A1">
        <w:rPr>
          <w:i/>
        </w:rPr>
        <w:t>S5v</w:t>
      </w:r>
      <w:r w:rsidR="006239A1">
        <w:rPr>
          <w:i/>
        </w:rPr>
        <w:t>TMFa191-CommentsOnInventory.</w:t>
      </w:r>
    </w:p>
    <w:p w:rsidR="00712DEF" w:rsidRDefault="00712DEF" w:rsidP="00B75C5B">
      <w:pPr>
        <w:rPr>
          <w:i/>
        </w:rPr>
      </w:pPr>
    </w:p>
    <w:p w:rsidR="00B75C5B" w:rsidRDefault="00712DEF" w:rsidP="00B75C5B">
      <w:pPr>
        <w:rPr>
          <w:i/>
        </w:rPr>
      </w:pPr>
      <w:r>
        <w:rPr>
          <w:i/>
        </w:rPr>
        <w:t>It is proposed that the wording</w:t>
      </w:r>
      <w:r w:rsidR="00B75C5B">
        <w:rPr>
          <w:i/>
        </w:rPr>
        <w:t xml:space="preserve"> be changed to:</w:t>
      </w:r>
    </w:p>
    <w:p w:rsidR="00B75C5B" w:rsidRDefault="00712DEF" w:rsidP="00B75C5B">
      <w:r w:rsidRPr="00712DEF">
        <w:t>“</w:t>
      </w:r>
      <w:r>
        <w:t xml:space="preserve">Converged </w:t>
      </w:r>
      <w:r w:rsidRPr="00712DEF">
        <w:t xml:space="preserve">classes are </w:t>
      </w:r>
      <w:r>
        <w:t>arranged in the model based upon the domain of concern and the degree of abstraction (principles, patterns, architectures, purpose specific views). A class may have attributes that are read only and read/write. The lifecycle of each attribute will be stated</w:t>
      </w:r>
      <w:ins w:id="1" w:author="Nigel Davis" w:date="2011-12-07T13:31:00Z">
        <w:r w:rsidR="00236C84">
          <w:t>.</w:t>
        </w:r>
      </w:ins>
      <w:del w:id="2" w:author="Nigel Davis" w:date="2011-12-07T13:31:00Z">
        <w:r w:rsidDel="00236C84">
          <w:delText xml:space="preserve"> (including the change rationale from immutable through complex state machines to free form)</w:delText>
        </w:r>
        <w:r w:rsidDel="00236C84">
          <w:rPr>
            <w:rStyle w:val="FootnoteReference"/>
          </w:rPr>
          <w:footnoteReference w:id="2"/>
        </w:r>
        <w:r w:rsidDel="00236C84">
          <w:delText>.</w:delText>
        </w:r>
      </w:del>
      <w:r>
        <w:t>”</w:t>
      </w:r>
      <w:commentRangeEnd w:id="0"/>
      <w:r w:rsidR="0039787E">
        <w:rPr>
          <w:rStyle w:val="CommentReference"/>
          <w:rFonts w:ascii="Arial" w:eastAsia="Times New Roman" w:hAnsi="Arial"/>
          <w:spacing w:val="-5"/>
          <w:lang w:eastAsia="en-US"/>
        </w:rPr>
        <w:commentReference w:id="0"/>
      </w:r>
    </w:p>
    <w:p w:rsidR="00CD2FD6" w:rsidRDefault="00CD2FD6" w:rsidP="00B75C5B"/>
    <w:p w:rsidR="00CD2FD6" w:rsidRDefault="00CD2FD6" w:rsidP="00B75C5B">
      <w:pPr>
        <w:rPr>
          <w:b/>
        </w:rPr>
      </w:pPr>
      <w:bookmarkStart w:id="5" w:name="_Toc285031735"/>
      <w:r w:rsidRPr="00CD2FD6">
        <w:rPr>
          <w:b/>
        </w:rPr>
        <w:t>4.1.1</w:t>
      </w:r>
      <w:r w:rsidRPr="00CD2FD6">
        <w:rPr>
          <w:b/>
        </w:rPr>
        <w:tab/>
        <w:t>Class diagram</w:t>
      </w:r>
      <w:bookmarkEnd w:id="5"/>
    </w:p>
    <w:p w:rsidR="00CD2FD6" w:rsidRDefault="00CD2FD6" w:rsidP="00B75C5B"/>
    <w:p w:rsidR="0072391B" w:rsidRDefault="00F67949" w:rsidP="00B75C5B">
      <w:pPr>
        <w:rPr>
          <w:i/>
        </w:rPr>
      </w:pPr>
      <w:r>
        <w:rPr>
          <w:i/>
        </w:rPr>
        <w:t>Clearly the entities on the class diagram need to be aligned with the agreements on the text sections.</w:t>
      </w:r>
      <w:r w:rsidR="0072391B">
        <w:rPr>
          <w:i/>
        </w:rPr>
        <w:t xml:space="preserve"> In addition:</w:t>
      </w:r>
    </w:p>
    <w:p w:rsidR="00F67949" w:rsidRPr="00F67949" w:rsidRDefault="00F67949" w:rsidP="00B75C5B">
      <w:pPr>
        <w:rPr>
          <w:i/>
        </w:rPr>
      </w:pPr>
    </w:p>
    <w:p w:rsidR="001949B9" w:rsidRDefault="00CB4E6F" w:rsidP="00554030">
      <w:pPr>
        <w:rPr>
          <w:i/>
        </w:rPr>
      </w:pPr>
      <w:commentRangeStart w:id="6"/>
      <w:r>
        <w:rPr>
          <w:i/>
        </w:rPr>
        <w:t xml:space="preserve">Note that the term “concrete” has been removed here due to the implication of the following (from Wikipedia) “An abstract class … </w:t>
      </w:r>
      <w:r w:rsidRPr="00CB4E6F">
        <w:rPr>
          <w:i/>
        </w:rPr>
        <w:t>is a class that cannot be instantiated. Such a class is only meaningful if th</w:t>
      </w:r>
      <w:r>
        <w:rPr>
          <w:i/>
        </w:rPr>
        <w:t>e language supports inheritance.” as it has been agreed that inheritance is not the</w:t>
      </w:r>
      <w:r w:rsidR="006239A1">
        <w:rPr>
          <w:i/>
        </w:rPr>
        <w:t xml:space="preserve"> (only)</w:t>
      </w:r>
      <w:r>
        <w:rPr>
          <w:i/>
        </w:rPr>
        <w:t xml:space="preserve"> adoption mechanism. Indeed there is no reason why a body could not adopt a class and use it directly. A class may be adopted as concrete or abstract. Whether the class is concrete or abstract is up to the user. It is accepted however that areas such as naming may cause the need for local refinement of naming rules but even here mechanisms other than basic inheritance may be chosen. For example JOSIF have chosen an injection approach.</w:t>
      </w:r>
      <w:r w:rsidR="001949B9" w:rsidRPr="001949B9">
        <w:rPr>
          <w:i/>
        </w:rPr>
        <w:t xml:space="preserve"> </w:t>
      </w:r>
      <w:commentRangeEnd w:id="6"/>
      <w:r w:rsidR="006A7AEA">
        <w:rPr>
          <w:rStyle w:val="CommentReference"/>
          <w:rFonts w:ascii="Arial" w:eastAsia="Times New Roman" w:hAnsi="Arial"/>
          <w:spacing w:val="-5"/>
          <w:lang w:eastAsia="en-US"/>
        </w:rPr>
        <w:commentReference w:id="6"/>
      </w:r>
    </w:p>
    <w:p w:rsidR="00554030" w:rsidRDefault="00554030" w:rsidP="00554030">
      <w:pPr>
        <w:rPr>
          <w:i/>
        </w:rPr>
      </w:pPr>
    </w:p>
    <w:p w:rsidR="000B7F60" w:rsidRDefault="000B7F60" w:rsidP="00554030">
      <w:pPr>
        <w:rPr>
          <w:i/>
        </w:rPr>
      </w:pPr>
      <w:commentRangeStart w:id="7"/>
      <w:r>
        <w:rPr>
          <w:i/>
        </w:rPr>
        <w:t>The editor’s notes in this section do not convey sufficiently the concern raised in Nanjing that there may be a perception that the classes identified are all that is needed. It is suggested that a stronger text be constructed prior to delivery.</w:t>
      </w:r>
    </w:p>
    <w:p w:rsidR="000B7F60" w:rsidRDefault="000B7F60" w:rsidP="00554030">
      <w:pPr>
        <w:rPr>
          <w:i/>
        </w:rPr>
      </w:pPr>
    </w:p>
    <w:p w:rsidR="000B7F60" w:rsidRDefault="000B7F60" w:rsidP="00554030">
      <w:pPr>
        <w:rPr>
          <w:i/>
        </w:rPr>
      </w:pPr>
      <w:r>
        <w:rPr>
          <w:i/>
        </w:rPr>
        <w:t>The editor’s note is as follows:</w:t>
      </w:r>
    </w:p>
    <w:p w:rsidR="000B7F60" w:rsidRDefault="000B7F60" w:rsidP="00554030">
      <w:pPr>
        <w:rPr>
          <w:i/>
        </w:rPr>
      </w:pPr>
      <w:r>
        <w:rPr>
          <w:i/>
        </w:rPr>
        <w:t>“</w:t>
      </w:r>
    </w:p>
    <w:p w:rsidR="000B7F60" w:rsidRPr="000B7F60" w:rsidRDefault="000B7F60" w:rsidP="000B7F60">
      <w:pPr>
        <w:pStyle w:val="EditorsNote"/>
        <w:rPr>
          <w:i/>
        </w:rPr>
      </w:pPr>
      <w:r w:rsidRPr="000B7F60">
        <w:rPr>
          <w:i/>
        </w:rPr>
        <w:t xml:space="preserve">Editor Notes: </w:t>
      </w:r>
    </w:p>
    <w:p w:rsidR="000B7F60" w:rsidRPr="000B7F60" w:rsidRDefault="000B7F60" w:rsidP="000B7F60">
      <w:pPr>
        <w:numPr>
          <w:ilvl w:val="0"/>
          <w:numId w:val="20"/>
        </w:numPr>
        <w:spacing w:after="180"/>
        <w:rPr>
          <w:i/>
        </w:rPr>
      </w:pPr>
      <w:r w:rsidRPr="000B7F60">
        <w:rPr>
          <w:i/>
        </w:rPr>
        <w:t>UML classes above are not sufficient for FNM NM purposes.  Their class names may not be appropriate.</w:t>
      </w:r>
    </w:p>
    <w:p w:rsidR="000B7F60" w:rsidRPr="000B7F60" w:rsidRDefault="000B7F60" w:rsidP="000B7F60">
      <w:pPr>
        <w:numPr>
          <w:ilvl w:val="0"/>
          <w:numId w:val="20"/>
        </w:numPr>
        <w:spacing w:after="180"/>
        <w:rPr>
          <w:i/>
        </w:rPr>
      </w:pPr>
      <w:r w:rsidRPr="000B7F60">
        <w:rPr>
          <w:i/>
        </w:rPr>
        <w:t xml:space="preserve">These Umbrella classes are for inheritance only.  </w:t>
      </w:r>
    </w:p>
    <w:p w:rsidR="000B7F60" w:rsidRDefault="000B7F60" w:rsidP="000B7F60">
      <w:pPr>
        <w:numPr>
          <w:ilvl w:val="0"/>
          <w:numId w:val="20"/>
        </w:numPr>
        <w:spacing w:after="180"/>
        <w:rPr>
          <w:i/>
        </w:rPr>
      </w:pPr>
      <w:r w:rsidRPr="000B7F60">
        <w:rPr>
          <w:i/>
        </w:rPr>
        <w:t>Other Umbrella classes may be used for relation other than inheritance.</w:t>
      </w:r>
    </w:p>
    <w:p w:rsidR="000B7F60" w:rsidRDefault="000B7F60" w:rsidP="000B7F60">
      <w:pPr>
        <w:spacing w:after="180"/>
        <w:rPr>
          <w:i/>
        </w:rPr>
      </w:pPr>
      <w:r>
        <w:rPr>
          <w:i/>
        </w:rPr>
        <w:t>“</w:t>
      </w:r>
    </w:p>
    <w:p w:rsidR="000B7F60" w:rsidRDefault="000B7F60" w:rsidP="000B7F60">
      <w:pPr>
        <w:spacing w:after="180"/>
        <w:rPr>
          <w:i/>
        </w:rPr>
      </w:pPr>
      <w:r>
        <w:rPr>
          <w:i/>
        </w:rPr>
        <w:t>It is suggested that the note be refined to the following:</w:t>
      </w:r>
    </w:p>
    <w:p w:rsidR="000B7F60" w:rsidRDefault="000B7F60" w:rsidP="000B7F60">
      <w:pPr>
        <w:spacing w:after="180"/>
        <w:rPr>
          <w:i/>
        </w:rPr>
      </w:pPr>
      <w:r>
        <w:rPr>
          <w:i/>
        </w:rPr>
        <w:t>“</w:t>
      </w:r>
    </w:p>
    <w:p w:rsidR="000B7F60" w:rsidRPr="00C66F87" w:rsidRDefault="000B7F60" w:rsidP="000B7F60">
      <w:pPr>
        <w:pStyle w:val="EditorsNote"/>
      </w:pPr>
      <w:r w:rsidRPr="00C66F87">
        <w:t xml:space="preserve">Editor Notes: </w:t>
      </w:r>
    </w:p>
    <w:p w:rsidR="000B7F60" w:rsidRDefault="000B7F60" w:rsidP="000B7F60">
      <w:pPr>
        <w:numPr>
          <w:ilvl w:val="0"/>
          <w:numId w:val="20"/>
        </w:numPr>
        <w:spacing w:after="180"/>
      </w:pPr>
      <w:r>
        <w:t>The Umbrella model described in this document provides the set of classes etc that have been agreed for convergence to strengthen consistency of representation in the fixed and mobile environment. For full management of an FNM solution many other classes will be required in addition to those in the Umbrella.</w:t>
      </w:r>
    </w:p>
    <w:p w:rsidR="000B7F60" w:rsidRDefault="000B7F60" w:rsidP="000B7F60">
      <w:pPr>
        <w:numPr>
          <w:ilvl w:val="0"/>
          <w:numId w:val="20"/>
        </w:numPr>
        <w:spacing w:after="180"/>
      </w:pPr>
      <w:r>
        <w:t>The Umbrella model cannot be used directly for implementation. Implementation classes must be derived from the Umbrella by Inheritance or some other appropriate mechanism.</w:t>
      </w:r>
    </w:p>
    <w:p w:rsidR="000B7F60" w:rsidRDefault="00BA75DE" w:rsidP="000B7F60">
      <w:pPr>
        <w:numPr>
          <w:ilvl w:val="0"/>
          <w:numId w:val="20"/>
        </w:numPr>
        <w:spacing w:after="180"/>
      </w:pPr>
      <w:r>
        <w:t>T</w:t>
      </w:r>
      <w:r w:rsidR="000B7F60">
        <w:t>he model for the fixed environment and the model for the mobile environment</w:t>
      </w:r>
      <w:r>
        <w:t xml:space="preserve"> must use different names for classes etc from those described in the Umbrella.</w:t>
      </w:r>
    </w:p>
    <w:p w:rsidR="00BA75DE" w:rsidRDefault="00BA75DE" w:rsidP="000B7F60">
      <w:pPr>
        <w:numPr>
          <w:ilvl w:val="0"/>
          <w:numId w:val="20"/>
        </w:numPr>
        <w:spacing w:after="180"/>
      </w:pPr>
      <w:r>
        <w:lastRenderedPageBreak/>
        <w:t>Where an implementation class is essentially identical to the abstract class described in the Umbrella the name of the implementation class should be the same as that of the Umbrella class minus the underscore, e.g. the Umbrella class “Function_” would become “Function”.</w:t>
      </w:r>
    </w:p>
    <w:commentRangeEnd w:id="7"/>
    <w:p w:rsidR="00093D00" w:rsidRDefault="00BA75DE" w:rsidP="001102E2">
      <w:pPr>
        <w:spacing w:after="180"/>
        <w:rPr>
          <w:i/>
        </w:rPr>
      </w:pPr>
      <w:r>
        <w:rPr>
          <w:rStyle w:val="CommentReference"/>
          <w:rFonts w:ascii="Arial" w:eastAsia="Times New Roman" w:hAnsi="Arial"/>
          <w:spacing w:val="-5"/>
          <w:lang w:eastAsia="en-US"/>
        </w:rPr>
        <w:commentReference w:id="7"/>
      </w:r>
      <w:r>
        <w:t>“</w:t>
      </w:r>
    </w:p>
    <w:p w:rsidR="00F23080" w:rsidRPr="00F23080" w:rsidRDefault="00F23080" w:rsidP="00F23080">
      <w:pPr>
        <w:rPr>
          <w:b/>
        </w:rPr>
      </w:pPr>
      <w:bookmarkStart w:id="8" w:name="_Toc300916667"/>
      <w:r w:rsidRPr="00F23080">
        <w:rPr>
          <w:b/>
        </w:rPr>
        <w:t>4.1.2.6</w:t>
      </w:r>
      <w:r w:rsidRPr="00F23080">
        <w:rPr>
          <w:b/>
        </w:rPr>
        <w:tab/>
        <w:t>TerminationPoint_</w:t>
      </w:r>
      <w:bookmarkEnd w:id="8"/>
    </w:p>
    <w:p w:rsidR="00D4697F" w:rsidRDefault="00D4697F" w:rsidP="00554030">
      <w:pPr>
        <w:rPr>
          <w:i/>
        </w:rPr>
      </w:pPr>
      <w:r>
        <w:rPr>
          <w:i/>
        </w:rPr>
        <w:t>.</w:t>
      </w:r>
    </w:p>
    <w:p w:rsidR="00384314" w:rsidRDefault="00384314" w:rsidP="00D4697F"/>
    <w:p w:rsidR="00384314" w:rsidRPr="001102E2" w:rsidRDefault="00384314" w:rsidP="00D4697F">
      <w:pPr>
        <w:rPr>
          <w:i/>
        </w:rPr>
      </w:pPr>
      <w:r w:rsidRPr="00384314">
        <w:rPr>
          <w:i/>
        </w:rPr>
        <w:t>4.1.2.6.2</w:t>
      </w:r>
      <w:r w:rsidRPr="00384314">
        <w:rPr>
          <w:i/>
        </w:rPr>
        <w:tab/>
        <w:t>Attributes</w:t>
      </w:r>
    </w:p>
    <w:p w:rsidR="007D5C30" w:rsidRDefault="007D5C30" w:rsidP="00D4697F"/>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751"/>
        <w:gridCol w:w="1751"/>
        <w:gridCol w:w="1751"/>
      </w:tblGrid>
      <w:tr w:rsidR="00567C37" w:rsidRPr="006A5383" w:rsidTr="004E7C77">
        <w:trPr>
          <w:cantSplit/>
          <w:jc w:val="center"/>
        </w:trPr>
        <w:tc>
          <w:tcPr>
            <w:tcW w:w="2691" w:type="dxa"/>
            <w:shd w:val="clear" w:color="auto" w:fill="CCCCCC"/>
          </w:tcPr>
          <w:p w:rsidR="00567C37" w:rsidRPr="006A5383" w:rsidRDefault="00567C37" w:rsidP="004E7C77">
            <w:pPr>
              <w:pStyle w:val="TAH"/>
            </w:pPr>
            <w:r w:rsidRPr="006A5383">
              <w:t>Attribute Name</w:t>
            </w:r>
          </w:p>
        </w:tc>
        <w:tc>
          <w:tcPr>
            <w:tcW w:w="1751" w:type="dxa"/>
            <w:shd w:val="clear" w:color="auto" w:fill="CCCCCC"/>
          </w:tcPr>
          <w:p w:rsidR="00567C37" w:rsidRPr="006A5383" w:rsidRDefault="00567C37" w:rsidP="004E7C77">
            <w:pPr>
              <w:pStyle w:val="TAH"/>
            </w:pPr>
            <w:r w:rsidRPr="006A5383">
              <w:t>Support Qualifier</w:t>
            </w:r>
          </w:p>
        </w:tc>
        <w:tc>
          <w:tcPr>
            <w:tcW w:w="1751" w:type="dxa"/>
            <w:shd w:val="clear" w:color="auto" w:fill="CCCCCC"/>
          </w:tcPr>
          <w:p w:rsidR="00567C37" w:rsidRPr="006A5383" w:rsidRDefault="00567C37" w:rsidP="004E7C77">
            <w:pPr>
              <w:pStyle w:val="TAH"/>
            </w:pPr>
            <w:r w:rsidRPr="006A5383">
              <w:t>Read Qualifier</w:t>
            </w:r>
          </w:p>
        </w:tc>
        <w:tc>
          <w:tcPr>
            <w:tcW w:w="1751" w:type="dxa"/>
            <w:shd w:val="clear" w:color="auto" w:fill="CCCCCC"/>
          </w:tcPr>
          <w:p w:rsidR="00567C37" w:rsidRPr="006A5383" w:rsidRDefault="00567C37" w:rsidP="004E7C77">
            <w:pPr>
              <w:pStyle w:val="TAH"/>
            </w:pPr>
            <w:r w:rsidRPr="006A5383">
              <w:t>Write Qualifier</w:t>
            </w:r>
          </w:p>
        </w:tc>
      </w:tr>
      <w:tr w:rsidR="00567C37" w:rsidRPr="006A5383" w:rsidTr="004E7C77">
        <w:trPr>
          <w:cantSplit/>
          <w:jc w:val="center"/>
        </w:trPr>
        <w:tc>
          <w:tcPr>
            <w:tcW w:w="2691" w:type="dxa"/>
          </w:tcPr>
          <w:p w:rsidR="00567C37" w:rsidRPr="006A5383" w:rsidRDefault="004D4E34" w:rsidP="004D4E34">
            <w:pPr>
              <w:pStyle w:val="TAL"/>
              <w:rPr>
                <w:lang w:eastAsia="de-DE"/>
              </w:rPr>
            </w:pPr>
            <w:r>
              <w:rPr>
                <w:rFonts w:ascii="Courier New" w:hAnsi="Courier New" w:cs="Courier New"/>
                <w:lang w:eastAsia="de-DE"/>
              </w:rPr>
              <w:t>tpeT</w:t>
            </w:r>
            <w:r w:rsidR="00567C37">
              <w:rPr>
                <w:rFonts w:ascii="Courier New" w:hAnsi="Courier New" w:cs="Courier New"/>
                <w:lang w:eastAsia="de-DE"/>
              </w:rPr>
              <w:t>ype</w:t>
            </w:r>
          </w:p>
        </w:tc>
        <w:tc>
          <w:tcPr>
            <w:tcW w:w="1751" w:type="dxa"/>
          </w:tcPr>
          <w:p w:rsidR="00567C37" w:rsidRPr="006A5383" w:rsidRDefault="00567C37" w:rsidP="004E7C77">
            <w:pPr>
              <w:pStyle w:val="TAL"/>
              <w:jc w:val="center"/>
            </w:pPr>
            <w:commentRangeStart w:id="9"/>
            <w:r w:rsidRPr="006A5383">
              <w:t>M</w:t>
            </w:r>
            <w:commentRangeEnd w:id="9"/>
            <w:r w:rsidR="0025263D">
              <w:rPr>
                <w:rStyle w:val="CommentReference"/>
                <w:spacing w:val="-5"/>
                <w:lang w:val="en-US"/>
              </w:rPr>
              <w:commentReference w:id="9"/>
            </w:r>
          </w:p>
        </w:tc>
        <w:tc>
          <w:tcPr>
            <w:tcW w:w="1751" w:type="dxa"/>
          </w:tcPr>
          <w:p w:rsidR="00567C37" w:rsidRPr="006A5383" w:rsidRDefault="00567C37" w:rsidP="004E7C77">
            <w:pPr>
              <w:pStyle w:val="TAL"/>
              <w:jc w:val="center"/>
            </w:pPr>
            <w:r w:rsidRPr="006A5383">
              <w:t>M</w:t>
            </w:r>
          </w:p>
        </w:tc>
        <w:tc>
          <w:tcPr>
            <w:tcW w:w="1751" w:type="dxa"/>
          </w:tcPr>
          <w:p w:rsidR="00567C37" w:rsidRPr="006A5383" w:rsidRDefault="00567C37" w:rsidP="004E7C77">
            <w:pPr>
              <w:pStyle w:val="TAL"/>
              <w:jc w:val="center"/>
            </w:pPr>
            <w:r>
              <w:t>-</w:t>
            </w:r>
          </w:p>
        </w:tc>
      </w:tr>
      <w:tr w:rsidR="00567C37" w:rsidRPr="006A5383" w:rsidTr="004E7C77">
        <w:trPr>
          <w:cantSplit/>
          <w:jc w:val="center"/>
        </w:trPr>
        <w:tc>
          <w:tcPr>
            <w:tcW w:w="2691" w:type="dxa"/>
          </w:tcPr>
          <w:p w:rsidR="00567C37" w:rsidRDefault="00567C37" w:rsidP="004E7C77">
            <w:pPr>
              <w:pStyle w:val="TAL"/>
              <w:rPr>
                <w:rFonts w:ascii="Courier New" w:hAnsi="Courier New" w:cs="Courier New"/>
                <w:lang w:eastAsia="de-DE"/>
              </w:rPr>
            </w:pPr>
            <w:commentRangeStart w:id="10"/>
            <w:r>
              <w:rPr>
                <w:rFonts w:ascii="Courier New" w:hAnsi="Courier New" w:cs="Courier New"/>
                <w:lang w:eastAsia="de-DE"/>
              </w:rPr>
              <w:t>parameters</w:t>
            </w:r>
            <w:commentRangeEnd w:id="10"/>
            <w:r w:rsidR="00BA02CB">
              <w:rPr>
                <w:rStyle w:val="CommentReference"/>
                <w:spacing w:val="-5"/>
                <w:lang w:val="en-US"/>
              </w:rPr>
              <w:commentReference w:id="10"/>
            </w:r>
          </w:p>
        </w:tc>
        <w:tc>
          <w:tcPr>
            <w:tcW w:w="1751" w:type="dxa"/>
          </w:tcPr>
          <w:p w:rsidR="00567C37" w:rsidRPr="006A5383" w:rsidRDefault="00BD74E1" w:rsidP="004E7C77">
            <w:pPr>
              <w:pStyle w:val="TAL"/>
              <w:jc w:val="center"/>
            </w:pPr>
            <w:r>
              <w:t>O</w:t>
            </w:r>
          </w:p>
        </w:tc>
        <w:tc>
          <w:tcPr>
            <w:tcW w:w="1751" w:type="dxa"/>
          </w:tcPr>
          <w:p w:rsidR="00567C37" w:rsidRPr="006A5383" w:rsidRDefault="00BD74E1" w:rsidP="004E7C77">
            <w:pPr>
              <w:pStyle w:val="TAL"/>
              <w:jc w:val="center"/>
            </w:pPr>
            <w:r>
              <w:t>M</w:t>
            </w:r>
          </w:p>
        </w:tc>
        <w:tc>
          <w:tcPr>
            <w:tcW w:w="1751" w:type="dxa"/>
          </w:tcPr>
          <w:p w:rsidR="00567C37" w:rsidRPr="006A5383" w:rsidRDefault="00567C37" w:rsidP="004E7C77">
            <w:pPr>
              <w:pStyle w:val="TAL"/>
              <w:jc w:val="center"/>
            </w:pPr>
            <w:r>
              <w:t>O</w:t>
            </w:r>
          </w:p>
        </w:tc>
      </w:tr>
    </w:tbl>
    <w:p w:rsidR="00A33404" w:rsidRDefault="00A33404" w:rsidP="00D4697F"/>
    <w:p w:rsidR="00384314" w:rsidRDefault="00384314" w:rsidP="00D4697F">
      <w:pPr>
        <w:rPr>
          <w:i/>
        </w:rPr>
      </w:pPr>
      <w:r>
        <w:rPr>
          <w:i/>
        </w:rPr>
        <w:t>It is proposed</w:t>
      </w:r>
      <w:r w:rsidR="00E303A2">
        <w:rPr>
          <w:i/>
        </w:rPr>
        <w:t xml:space="preserve"> that further sections be added. The text in these sections was extracted from text provided in the previous document version under the heading “description” and agreed as beyond description.</w:t>
      </w:r>
    </w:p>
    <w:p w:rsidR="00384314" w:rsidRDefault="00384314" w:rsidP="00D4697F">
      <w:pPr>
        <w:rPr>
          <w:i/>
        </w:rPr>
      </w:pPr>
    </w:p>
    <w:p w:rsidR="00384314" w:rsidRPr="00384314" w:rsidRDefault="00384314" w:rsidP="00D4697F">
      <w:r>
        <w:t>“</w:t>
      </w:r>
      <w:r w:rsidRPr="00384314">
        <w:t>4.1.2.6.3</w:t>
      </w:r>
      <w:r w:rsidRPr="00384314">
        <w:tab/>
      </w:r>
      <w:r>
        <w:t>Rationale</w:t>
      </w:r>
    </w:p>
    <w:p w:rsidR="00384314" w:rsidRDefault="00E303A2" w:rsidP="00E303A2">
      <w:pPr>
        <w:tabs>
          <w:tab w:val="left" w:pos="1977"/>
        </w:tabs>
      </w:pPr>
      <w:r>
        <w:tab/>
      </w:r>
    </w:p>
    <w:p w:rsidR="00D62867" w:rsidRDefault="00D4697F" w:rsidP="00D4697F">
      <w:commentRangeStart w:id="11"/>
      <w:r>
        <w:t>The encapsulation</w:t>
      </w:r>
      <w:r w:rsidR="00384314">
        <w:t xml:space="preserve"> of the TPE</w:t>
      </w:r>
      <w:r>
        <w:t xml:space="preserve"> is performed to both reduce the instances of objects required to represent a given transport assembly and to also simplify the translation from traditional environments where layering is not fully represented. The encapsulation may be opaque</w:t>
      </w:r>
      <w:r w:rsidR="00966BD6">
        <w:t>,</w:t>
      </w:r>
      <w:r>
        <w:t xml:space="preserve"> not exposing the layering</w:t>
      </w:r>
      <w:r w:rsidR="00966BD6">
        <w:t>,</w:t>
      </w:r>
      <w:r>
        <w:t xml:space="preserve"> or semi-transparent</w:t>
      </w:r>
      <w:r w:rsidR="00966BD6">
        <w:t>,</w:t>
      </w:r>
      <w:r>
        <w:t xml:space="preserve"> exposing the explicit layering but compacted into a single instance. Where the encapsulation is semi-transparent the </w:t>
      </w:r>
      <w:r w:rsidR="00966BD6">
        <w:t>management system client</w:t>
      </w:r>
      <w:r>
        <w:t xml:space="preserve"> and/or </w:t>
      </w:r>
      <w:r w:rsidR="00966BD6">
        <w:t xml:space="preserve">management system </w:t>
      </w:r>
      <w:r>
        <w:t xml:space="preserve">server can potentially expand the model back to fully layered as desired. </w:t>
      </w:r>
      <w:r w:rsidR="00D62867">
        <w:t>In the semi-transparent case the TerminationPointEncapsulation is composed of many “Layer Terminations”.</w:t>
      </w:r>
      <w:commentRangeEnd w:id="11"/>
      <w:r w:rsidR="00857826">
        <w:rPr>
          <w:rStyle w:val="CommentReference"/>
          <w:rFonts w:ascii="Arial" w:eastAsia="Times New Roman" w:hAnsi="Arial"/>
          <w:spacing w:val="-5"/>
          <w:lang w:eastAsia="en-US"/>
        </w:rPr>
        <w:commentReference w:id="11"/>
      </w:r>
    </w:p>
    <w:p w:rsidR="00D62867" w:rsidRDefault="00D62867" w:rsidP="00D4697F"/>
    <w:p w:rsidR="00D4697F" w:rsidRDefault="00E303A2" w:rsidP="00D4697F">
      <w:r>
        <w:t>4.1.2.6.4</w:t>
      </w:r>
      <w:r w:rsidRPr="00384314">
        <w:tab/>
      </w:r>
      <w:r>
        <w:t>Usage</w:t>
      </w:r>
    </w:p>
    <w:p w:rsidR="00E303A2" w:rsidRDefault="00E303A2" w:rsidP="00D4697F"/>
    <w:p w:rsidR="00D4697F" w:rsidRDefault="00D4697F" w:rsidP="00D4697F">
      <w:commentRangeStart w:id="12"/>
      <w:r>
        <w:t xml:space="preserve">The TerminatioPointEncapsulation provides a place against which to raise alarms, display parameters and set attributes associated with the signal flow. Where the encapsulation is opaque the definition of the parameters etc will need to be such as to distinguish the encapsulated protocols/layers. The TerminationPointEncapsulation can carry generalized parameters such as name and userLabel. </w:t>
      </w:r>
    </w:p>
    <w:p w:rsidR="00D4697F" w:rsidRDefault="00D4697F" w:rsidP="00D4697F"/>
    <w:p w:rsidR="00D4697F" w:rsidRDefault="00D4697F" w:rsidP="00D4697F">
      <w:r>
        <w:t>The TerminationPointEncapsulation can be related:</w:t>
      </w:r>
    </w:p>
    <w:p w:rsidR="00D4697F" w:rsidRDefault="00D4697F" w:rsidP="00D4697F">
      <w:pPr>
        <w:pStyle w:val="ListParagraph"/>
        <w:numPr>
          <w:ilvl w:val="0"/>
          <w:numId w:val="19"/>
        </w:numPr>
      </w:pPr>
      <w:r>
        <w:t>Directly to one or more physical ports (i.e. that the signal is associated directly with an externally visible connector)</w:t>
      </w:r>
      <w:del w:id="13" w:author="Nigel Davis" w:date="2011-10-19T09:27:00Z">
        <w:r w:rsidDel="006F53F3">
          <w:delText xml:space="preserve"> </w:delText>
        </w:r>
      </w:del>
    </w:p>
    <w:p w:rsidR="00000000" w:rsidRDefault="006F53F3">
      <w:pPr>
        <w:pStyle w:val="ListParagraph"/>
        <w:numPr>
          <w:ilvl w:val="1"/>
          <w:numId w:val="19"/>
        </w:numPr>
        <w:rPr>
          <w:ins w:id="14" w:author="Nigel Davis" w:date="2011-10-19T09:27:00Z"/>
        </w:rPr>
        <w:pPrChange w:id="15" w:author="Nigel Davis" w:date="2011-10-19T09:27:00Z">
          <w:pPr>
            <w:pStyle w:val="ListParagraph"/>
            <w:numPr>
              <w:numId w:val="19"/>
            </w:numPr>
            <w:ind w:hanging="360"/>
          </w:pPr>
        </w:pPrChange>
      </w:pPr>
      <w:ins w:id="16" w:author="Nigel Davis" w:date="2011-10-19T09:27:00Z">
        <w:r>
          <w:t xml:space="preserve">Note that </w:t>
        </w:r>
      </w:ins>
      <w:ins w:id="17" w:author="Nigel Davis" w:date="2011-10-19T09:28:00Z">
        <w:r>
          <w:t>a physical port could also be related to more than one TerminationPointEncapsulat</w:t>
        </w:r>
      </w:ins>
      <w:ins w:id="18" w:author="Nigel Davis" w:date="2011-10-19T09:29:00Z">
        <w:r>
          <w:t>ion</w:t>
        </w:r>
      </w:ins>
    </w:p>
    <w:p w:rsidR="00D4697F" w:rsidRDefault="00D4697F" w:rsidP="00D4697F">
      <w:pPr>
        <w:pStyle w:val="ListParagraph"/>
        <w:numPr>
          <w:ilvl w:val="0"/>
          <w:numId w:val="19"/>
        </w:numPr>
      </w:pPr>
      <w:r>
        <w:t xml:space="preserve">To a logical functions that anchor the signal flow (i.e. it is floating between flexible functions in the equipment with no externally visible connector). </w:t>
      </w:r>
    </w:p>
    <w:p w:rsidR="00D4697F" w:rsidRDefault="00D4697F" w:rsidP="00D4697F">
      <w:pPr>
        <w:pStyle w:val="ListParagraph"/>
        <w:numPr>
          <w:ilvl w:val="0"/>
          <w:numId w:val="19"/>
        </w:numPr>
      </w:pPr>
      <w:r>
        <w:t>To another</w:t>
      </w:r>
      <w:del w:id="19" w:author="Nigel Davis" w:date="2011-10-19T09:31:00Z">
        <w:r w:rsidDel="006F53F3">
          <w:delText xml:space="preserve"> supporting</w:delText>
        </w:r>
      </w:del>
      <w:r>
        <w:t xml:space="preserve"> TerminationPointEncapsulation to represent a client signal of the supporting TerminationPointEncapsulation where there may be many instances of client.</w:t>
      </w:r>
    </w:p>
    <w:p w:rsidR="00000000" w:rsidRDefault="006F53F3">
      <w:pPr>
        <w:pStyle w:val="ListParagraph"/>
        <w:numPr>
          <w:ilvl w:val="1"/>
          <w:numId w:val="19"/>
        </w:numPr>
        <w:rPr>
          <w:ins w:id="20" w:author="Nigel Davis" w:date="2011-10-19T09:30:00Z"/>
        </w:rPr>
        <w:pPrChange w:id="21" w:author="Nigel Davis" w:date="2011-10-19T09:30:00Z">
          <w:pPr/>
        </w:pPrChange>
      </w:pPr>
      <w:ins w:id="22" w:author="Nigel Davis" w:date="2011-10-19T09:30:00Z">
        <w:r>
          <w:lastRenderedPageBreak/>
          <w:t xml:space="preserve">Note that there may be many instances of </w:t>
        </w:r>
      </w:ins>
      <w:ins w:id="23" w:author="Nigel Davis" w:date="2011-10-19T09:31:00Z">
        <w:r>
          <w:t>server Termina</w:t>
        </w:r>
      </w:ins>
      <w:ins w:id="24" w:author="Nigel Davis" w:date="2011-10-19T09:32:00Z">
        <w:r>
          <w:t>tionPointEncapsulation that feed a single client (e,g, in the case of VCAT)</w:t>
        </w:r>
      </w:ins>
    </w:p>
    <w:p w:rsidR="006F53F3" w:rsidRDefault="006F53F3" w:rsidP="00D4697F"/>
    <w:p w:rsidR="00D4697F" w:rsidRDefault="00D4697F" w:rsidP="00D4697F">
      <w:r>
        <w:t xml:space="preserve">The intention is that this class be used directly or with minimal sub-classing, i.e. NOT per port type, however it is recommended that an attribute that represents the port type specification is filled out with a specification value. </w:t>
      </w:r>
    </w:p>
    <w:commentRangeEnd w:id="12"/>
    <w:p w:rsidR="00D4697F" w:rsidRDefault="00857826" w:rsidP="00D4697F">
      <w:r>
        <w:rPr>
          <w:rStyle w:val="CommentReference"/>
          <w:rFonts w:ascii="Arial" w:eastAsia="Times New Roman" w:hAnsi="Arial"/>
          <w:spacing w:val="-5"/>
          <w:lang w:eastAsia="en-US"/>
        </w:rPr>
        <w:commentReference w:id="12"/>
      </w:r>
    </w:p>
    <w:p w:rsidR="00D4697F" w:rsidRDefault="00D4697F" w:rsidP="00D4697F">
      <w:commentRangeStart w:id="25"/>
      <w:r>
        <w:t xml:space="preserve">For further background see </w:t>
      </w:r>
      <w:hyperlink r:id="rId8" w:history="1">
        <w:r>
          <w:rPr>
            <w:rStyle w:val="Hyperlink"/>
          </w:rPr>
          <w:t>SD1-18 Functional Modelling Concepts</w:t>
        </w:r>
      </w:hyperlink>
      <w:r>
        <w:t xml:space="preserve"> and naming refer to </w:t>
      </w:r>
      <w:hyperlink r:id="rId9" w:history="1">
        <w:r w:rsidRPr="00A629E3">
          <w:rPr>
            <w:rStyle w:val="Hyperlink"/>
          </w:rPr>
          <w:t>SD1-25 Object Naming</w:t>
        </w:r>
      </w:hyperlink>
      <w:r w:rsidRPr="00A629E3">
        <w:t>.</w:t>
      </w:r>
      <w:commentRangeEnd w:id="25"/>
      <w:r w:rsidR="00E303A2">
        <w:rPr>
          <w:rStyle w:val="CommentReference"/>
          <w:rFonts w:ascii="Arial" w:eastAsia="Times New Roman" w:hAnsi="Arial"/>
          <w:spacing w:val="-5"/>
          <w:lang w:eastAsia="en-US"/>
        </w:rPr>
        <w:commentReference w:id="25"/>
      </w:r>
      <w:r>
        <w:t>”</w:t>
      </w:r>
    </w:p>
    <w:p w:rsidR="00434427" w:rsidRDefault="00434427" w:rsidP="00434427">
      <w:bookmarkStart w:id="26" w:name="_Toc248299765"/>
    </w:p>
    <w:p w:rsidR="00434427" w:rsidRPr="00434427" w:rsidRDefault="00434427" w:rsidP="00434427">
      <w:pPr>
        <w:rPr>
          <w:b/>
        </w:rPr>
      </w:pPr>
      <w:bookmarkStart w:id="27" w:name="_Toc308772923"/>
      <w:r w:rsidRPr="00434427">
        <w:rPr>
          <w:b/>
        </w:rPr>
        <w:t>4.3.1</w:t>
      </w:r>
      <w:r w:rsidRPr="00434427">
        <w:rPr>
          <w:b/>
        </w:rPr>
        <w:tab/>
        <w:t>Definitions and legal values</w:t>
      </w:r>
      <w:bookmarkEnd w:id="26"/>
      <w:bookmarkEnd w:id="27"/>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15"/>
        <w:gridCol w:w="3199"/>
        <w:gridCol w:w="2049"/>
      </w:tblGrid>
      <w:tr w:rsidR="00434427" w:rsidRPr="006A5383" w:rsidTr="004E7C77">
        <w:trPr>
          <w:cantSplit/>
          <w:tblHeader/>
          <w:jc w:val="center"/>
        </w:trPr>
        <w:tc>
          <w:tcPr>
            <w:tcW w:w="1254" w:type="pct"/>
            <w:shd w:val="clear" w:color="auto" w:fill="CCCCCC"/>
          </w:tcPr>
          <w:p w:rsidR="00434427" w:rsidRPr="006A5383" w:rsidRDefault="00434427" w:rsidP="004E7C77">
            <w:pPr>
              <w:pStyle w:val="TAH"/>
            </w:pPr>
            <w:r w:rsidRPr="006A5383">
              <w:lastRenderedPageBreak/>
              <w:t>Attribute Name</w:t>
            </w:r>
          </w:p>
        </w:tc>
        <w:tc>
          <w:tcPr>
            <w:tcW w:w="2710" w:type="pct"/>
            <w:shd w:val="clear" w:color="auto" w:fill="CCCCCC"/>
          </w:tcPr>
          <w:p w:rsidR="00434427" w:rsidRPr="006A5383" w:rsidRDefault="00434427" w:rsidP="004E7C77">
            <w:pPr>
              <w:pStyle w:val="TAH"/>
            </w:pPr>
            <w:r w:rsidRPr="006A5383">
              <w:t>Definition</w:t>
            </w:r>
          </w:p>
        </w:tc>
        <w:tc>
          <w:tcPr>
            <w:tcW w:w="1036" w:type="pct"/>
            <w:shd w:val="clear" w:color="auto" w:fill="CCCCCC"/>
          </w:tcPr>
          <w:p w:rsidR="00434427" w:rsidRPr="006A5383" w:rsidRDefault="00434427" w:rsidP="004E7C77">
            <w:pPr>
              <w:pStyle w:val="TAH"/>
            </w:pPr>
            <w:r w:rsidRPr="006A5383">
              <w:t>Legal Values</w:t>
            </w:r>
          </w:p>
        </w:tc>
      </w:tr>
      <w:tr w:rsidR="00434427" w:rsidRPr="006A5383" w:rsidTr="004E7C77">
        <w:trPr>
          <w:cantSplit/>
          <w:jc w:val="center"/>
        </w:trPr>
        <w:tc>
          <w:tcPr>
            <w:tcW w:w="1254" w:type="pct"/>
          </w:tcPr>
          <w:p w:rsidR="00434427" w:rsidRPr="006A5383" w:rsidRDefault="00434427" w:rsidP="004E7C77">
            <w:pPr>
              <w:pStyle w:val="TAL"/>
            </w:pPr>
            <w:r w:rsidRPr="006A5383">
              <w:rPr>
                <w:rFonts w:ascii="Courier New" w:hAnsi="Courier New" w:cs="Courier New"/>
              </w:rPr>
              <w:t>aEnd</w:t>
            </w:r>
          </w:p>
        </w:tc>
        <w:tc>
          <w:tcPr>
            <w:tcW w:w="2710" w:type="pct"/>
          </w:tcPr>
          <w:p w:rsidR="00FC1135" w:rsidRDefault="00434427" w:rsidP="00FC1135">
            <w:pPr>
              <w:pStyle w:val="TAL"/>
              <w:rPr>
                <w:ins w:id="28" w:author="Nigel Davis" w:date="2011-12-16T14:29:00Z"/>
              </w:rPr>
            </w:pPr>
            <w:commentRangeStart w:id="29"/>
            <w:r w:rsidRPr="006A5383">
              <w:t xml:space="preserve">The value of this attribute shall be the Distinguished Name of </w:t>
            </w:r>
            <w:del w:id="30" w:author="Nigel Davis" w:date="2011-12-16T14:27:00Z">
              <w:r w:rsidRPr="006A5383" w:rsidDel="00FC1135">
                <w:delText>the alphabetically first</w:delText>
              </w:r>
            </w:del>
            <w:ins w:id="31" w:author="Nigel Davis" w:date="2011-12-16T14:27:00Z">
              <w:r w:rsidR="00FC1135">
                <w:t>one</w:t>
              </w:r>
            </w:ins>
            <w:r w:rsidRPr="006A5383">
              <w:t xml:space="preserve"> instance</w:t>
            </w:r>
            <w:ins w:id="32" w:author="Nigel Davis" w:date="2011-12-16T14:28:00Z">
              <w:r w:rsidR="00FC1135">
                <w:t xml:space="preserve"> of </w:t>
              </w:r>
            </w:ins>
            <w:ins w:id="33" w:author="Nigel Davis" w:date="2011-12-16T14:29:00Z">
              <w:r w:rsidR="00FC1135">
                <w:t xml:space="preserve">link </w:t>
              </w:r>
            </w:ins>
            <w:ins w:id="34" w:author="Nigel Davis" w:date="2011-12-16T14:28:00Z">
              <w:r w:rsidR="00FC1135">
                <w:t xml:space="preserve">end. The other instance </w:t>
              </w:r>
              <w:r w:rsidR="00FC1135">
                <w:t>shall</w:t>
              </w:r>
              <w:r w:rsidR="00FC1135">
                <w:t xml:space="preserve"> be named in the zEnd.</w:t>
              </w:r>
            </w:ins>
            <w:r w:rsidRPr="006A5383">
              <w:t xml:space="preserve"> </w:t>
            </w:r>
          </w:p>
          <w:p w:rsidR="00FC1135" w:rsidRDefault="00FC1135" w:rsidP="00FC1135">
            <w:pPr>
              <w:pStyle w:val="TAL"/>
              <w:rPr>
                <w:ins w:id="35" w:author="Nigel Davis" w:date="2011-12-16T14:29:00Z"/>
              </w:rPr>
            </w:pPr>
          </w:p>
          <w:p w:rsidR="00434427" w:rsidRPr="006A5383" w:rsidRDefault="00FC1135" w:rsidP="00FC1135">
            <w:pPr>
              <w:pStyle w:val="TAL"/>
            </w:pPr>
            <w:del w:id="36" w:author="Nigel Davis" w:date="2011-12-16T14:29:00Z">
              <w:r w:rsidRPr="006A5383" w:rsidDel="00FC1135">
                <w:delText>I</w:delText>
              </w:r>
              <w:r w:rsidR="00434427" w:rsidRPr="006A5383" w:rsidDel="00FC1135">
                <w:delText xml:space="preserve">n the </w:delText>
              </w:r>
              <w:r w:rsidR="00434427" w:rsidRPr="006A5383" w:rsidDel="00FC1135">
                <w:rPr>
                  <w:rFonts w:ascii="Courier New" w:hAnsi="Courier New" w:cs="Courier New"/>
                </w:rPr>
                <w:delText>Link</w:delText>
              </w:r>
              <w:r w:rsidR="00434427" w:rsidRPr="006A5383" w:rsidDel="00FC1135">
                <w:delText xml:space="preserve"> subclass name to which this link/relation is associated (i.e., pointing to the instance of &lt;X&gt; as described in the definition of Link IOC in the present document). </w:delText>
              </w:r>
            </w:del>
            <w:r w:rsidR="00434427" w:rsidRPr="006A5383">
              <w:br/>
            </w:r>
            <w:del w:id="37" w:author="Nigel Davis" w:date="2011-12-16T14:28:00Z">
              <w:r w:rsidR="00434427" w:rsidRPr="006A5383" w:rsidDel="00FC1135">
                <w:delText xml:space="preserve">As an example, with </w:delText>
              </w:r>
              <w:r w:rsidR="00434427" w:rsidRPr="006A5383" w:rsidDel="00FC1135">
                <w:rPr>
                  <w:rFonts w:ascii="Courier New" w:hAnsi="Courier New" w:cs="Courier New"/>
                </w:rPr>
                <w:delText>Link_As_Slf</w:delText>
              </w:r>
              <w:r w:rsidR="00434427" w:rsidRPr="006A5383" w:rsidDel="00FC1135">
                <w:delText xml:space="preserve">, </w:delText>
              </w:r>
              <w:r w:rsidR="00434427" w:rsidRPr="006A5383" w:rsidDel="00FC1135">
                <w:rPr>
                  <w:rFonts w:ascii="Courier New" w:hAnsi="Courier New" w:cs="Courier New"/>
                </w:rPr>
                <w:delText>aEnd</w:delText>
              </w:r>
              <w:r w:rsidR="00434427" w:rsidRPr="006A5383" w:rsidDel="00FC1135">
                <w:delText xml:space="preserve"> would contain the Distinguished Name of the </w:delText>
              </w:r>
              <w:r w:rsidR="00434427" w:rsidRPr="006A5383" w:rsidDel="00FC1135">
                <w:rPr>
                  <w:rFonts w:ascii="Courier New" w:hAnsi="Courier New" w:cs="Courier New"/>
                </w:rPr>
                <w:delText>AsFunction</w:delText>
              </w:r>
              <w:r w:rsidR="00434427" w:rsidRPr="006A5383" w:rsidDel="00FC1135">
                <w:delText xml:space="preserve"> instance, and the </w:delText>
              </w:r>
              <w:r w:rsidR="00434427" w:rsidRPr="006A5383" w:rsidDel="00FC1135">
                <w:rPr>
                  <w:rFonts w:ascii="Courier New" w:hAnsi="Courier New" w:cs="Courier New"/>
                </w:rPr>
                <w:delText>zEnd</w:delText>
              </w:r>
              <w:r w:rsidR="00434427" w:rsidRPr="006A5383" w:rsidDel="00FC1135">
                <w:delText xml:space="preserve"> would contain the Distinguished Name of </w:delText>
              </w:r>
              <w:r w:rsidR="00434427" w:rsidRPr="006A5383" w:rsidDel="00FC1135">
                <w:rPr>
                  <w:rFonts w:ascii="Courier New" w:hAnsi="Courier New" w:cs="Courier New"/>
                </w:rPr>
                <w:delText>SlfFunction</w:delText>
              </w:r>
              <w:r w:rsidR="00434427" w:rsidRPr="006A5383" w:rsidDel="00FC1135">
                <w:delText xml:space="preserve"> instance</w:delText>
              </w:r>
            </w:del>
            <w:r w:rsidR="00434427" w:rsidRPr="006A5383">
              <w:t>.</w:t>
            </w:r>
            <w:r w:rsidR="00434427" w:rsidRPr="006A5383">
              <w:br/>
            </w:r>
            <w:commentRangeEnd w:id="29"/>
            <w:r w:rsidR="00434427">
              <w:rPr>
                <w:rStyle w:val="CommentReference"/>
                <w:rFonts w:ascii="Times New Roman" w:hAnsi="Times New Roman"/>
                <w:lang w:eastAsia="ja-JP"/>
              </w:rPr>
              <w:commentReference w:id="29"/>
            </w:r>
          </w:p>
        </w:tc>
        <w:tc>
          <w:tcPr>
            <w:tcW w:w="1036" w:type="pct"/>
          </w:tcPr>
          <w:p w:rsidR="00434427" w:rsidRPr="006A5383" w:rsidRDefault="00434427" w:rsidP="004E7C77">
            <w:pPr>
              <w:pStyle w:val="TAL"/>
            </w:pPr>
            <w:r w:rsidRPr="006A5383">
              <w:t xml:space="preserve">Values to be conformant with TS 32.300 </w:t>
            </w:r>
            <w:r>
              <w:t>[3]</w:t>
            </w:r>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rPr>
              <w:t>dnPrefix</w:t>
            </w:r>
          </w:p>
        </w:tc>
        <w:tc>
          <w:tcPr>
            <w:tcW w:w="2710" w:type="pct"/>
          </w:tcPr>
          <w:p w:rsidR="00434427" w:rsidRPr="00B256EA" w:rsidRDefault="00434427" w:rsidP="004E7C77">
            <w:pPr>
              <w:pStyle w:val="TAL"/>
            </w:pPr>
            <w:commentRangeStart w:id="38"/>
            <w:r w:rsidRPr="00B256EA">
              <w:t>It carries the DN Prefix information as defined in Annex C of 32.300 [</w:t>
            </w:r>
            <w:r>
              <w:t>2</w:t>
            </w:r>
            <w:r w:rsidRPr="00B256EA">
              <w:t>] or no information</w:t>
            </w:r>
            <w:commentRangeEnd w:id="38"/>
            <w:r>
              <w:rPr>
                <w:rStyle w:val="CommentReference"/>
                <w:rFonts w:ascii="Times New Roman" w:hAnsi="Times New Roman"/>
                <w:lang w:eastAsia="ja-JP"/>
              </w:rPr>
              <w:commentReference w:id="38"/>
            </w:r>
            <w:r w:rsidRPr="00B256EA">
              <w: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pPr>
            <w:r>
              <w:rPr>
                <w:rFonts w:ascii="Courier New" w:hAnsi="Courier New" w:cs="Courier New"/>
              </w:rPr>
              <w:t>I</w:t>
            </w:r>
            <w:r w:rsidRPr="006A5383">
              <w:rPr>
                <w:rFonts w:ascii="Courier New" w:hAnsi="Courier New" w:cs="Courier New"/>
              </w:rPr>
              <w:t>d</w:t>
            </w:r>
          </w:p>
        </w:tc>
        <w:tc>
          <w:tcPr>
            <w:tcW w:w="2710" w:type="pct"/>
          </w:tcPr>
          <w:p w:rsidR="00C65636" w:rsidRDefault="00434427" w:rsidP="004E7C77">
            <w:pPr>
              <w:pStyle w:val="TAL"/>
              <w:rPr>
                <w:ins w:id="39" w:author="Nigel Davis" w:date="2011-12-16T15:10:00Z"/>
              </w:rPr>
            </w:pPr>
            <w:del w:id="40" w:author="Nigel Davis" w:date="2011-12-16T15:14:00Z">
              <w:r w:rsidRPr="006A5383" w:rsidDel="00133B81">
                <w:delText xml:space="preserve">An attribute whose </w:delText>
              </w:r>
              <w:r w:rsidDel="00133B81">
                <w:delText xml:space="preserve">class </w:delText>
              </w:r>
              <w:r w:rsidRPr="006A5383" w:rsidDel="00133B81">
                <w:delText>name</w:delText>
              </w:r>
              <w:r w:rsidDel="00133B81">
                <w:delText xml:space="preserve"> and </w:delText>
              </w:r>
              <w:r w:rsidRPr="006A5383" w:rsidDel="00133B81">
                <w:delText xml:space="preserve">value can be used as an RDN when naming an instance of the object class. This RDN </w:delText>
              </w:r>
            </w:del>
          </w:p>
          <w:p w:rsidR="00C65636" w:rsidRDefault="00C65636" w:rsidP="004E7C77">
            <w:pPr>
              <w:pStyle w:val="TAL"/>
              <w:rPr>
                <w:ins w:id="41" w:author="Nigel Davis" w:date="2011-12-16T15:11:00Z"/>
              </w:rPr>
            </w:pPr>
            <w:commentRangeStart w:id="42"/>
            <w:ins w:id="43" w:author="Nigel Davis" w:date="2011-12-16T15:12:00Z">
              <w:r>
                <w:t>U</w:t>
              </w:r>
            </w:ins>
            <w:del w:id="44" w:author="Nigel Davis" w:date="2011-12-16T15:12:00Z">
              <w:r w:rsidR="00434427" w:rsidRPr="006A5383" w:rsidDel="00C65636">
                <w:delText>u</w:delText>
              </w:r>
            </w:del>
            <w:r w:rsidR="00434427" w:rsidRPr="006A5383">
              <w:t xml:space="preserve">niquely identifies the object instance within the </w:t>
            </w:r>
            <w:ins w:id="45" w:author="Nigel Davis" w:date="2011-12-16T15:12:00Z">
              <w:r w:rsidR="00133B81">
                <w:t xml:space="preserve">scope of </w:t>
              </w:r>
            </w:ins>
            <w:ins w:id="46" w:author="Nigel Davis" w:date="2011-12-16T15:13:00Z">
              <w:r w:rsidR="00133B81">
                <w:t>the</w:t>
              </w:r>
            </w:ins>
            <w:ins w:id="47" w:author="Nigel Davis" w:date="2011-12-16T15:11:00Z">
              <w:r>
                <w:t xml:space="preserve"> naming authority</w:t>
              </w:r>
            </w:ins>
            <w:ins w:id="48" w:author="Nigel Davis" w:date="2011-12-16T15:12:00Z">
              <w:r>
                <w:t>.</w:t>
              </w:r>
            </w:ins>
            <w:commentRangeEnd w:id="42"/>
            <w:ins w:id="49" w:author="Nigel Davis" w:date="2011-12-16T15:14:00Z">
              <w:r w:rsidR="00133B81">
                <w:rPr>
                  <w:rStyle w:val="CommentReference"/>
                  <w:spacing w:val="-5"/>
                  <w:lang w:val="en-US"/>
                </w:rPr>
                <w:commentReference w:id="42"/>
              </w:r>
            </w:ins>
          </w:p>
          <w:p w:rsidR="00434427" w:rsidRPr="006A5383" w:rsidRDefault="00434427" w:rsidP="004E7C77">
            <w:pPr>
              <w:pStyle w:val="TAL"/>
            </w:pPr>
            <w:del w:id="50" w:author="Nigel Davis" w:date="2011-12-16T15:14:00Z">
              <w:r w:rsidRPr="006A5383" w:rsidDel="00133B81">
                <w:delText>scope of its containing (parent) object instance.</w:delText>
              </w:r>
            </w:del>
          </w:p>
        </w:tc>
        <w:tc>
          <w:tcPr>
            <w:tcW w:w="1036" w:type="pct"/>
          </w:tcPr>
          <w:p w:rsidR="00434427" w:rsidRPr="006A5383" w:rsidRDefault="00434427" w:rsidP="004E7C77">
            <w:pPr>
              <w:pStyle w:val="TAL"/>
            </w:pPr>
            <w:commentRangeStart w:id="51"/>
            <w:del w:id="52" w:author="Nigel Davis" w:date="2011-12-16T15:14:00Z">
              <w:r w:rsidRPr="006A5383" w:rsidDel="00133B81">
                <w:delText>Values to be conformant with TS 32.300 [</w:delText>
              </w:r>
              <w:r w:rsidDel="00133B81">
                <w:delText>2</w:delText>
              </w:r>
              <w:r w:rsidRPr="006A5383" w:rsidDel="00133B81">
                <w:delText>]</w:delText>
              </w:r>
              <w:commentRangeEnd w:id="51"/>
              <w:r w:rsidR="00C65636" w:rsidDel="00133B81">
                <w:rPr>
                  <w:rStyle w:val="CommentReference"/>
                  <w:spacing w:val="-5"/>
                  <w:lang w:val="en-US"/>
                </w:rPr>
                <w:commentReference w:id="51"/>
              </w:r>
            </w:del>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lang w:eastAsia="de-DE"/>
              </w:rPr>
              <w:lastRenderedPageBreak/>
              <w:t>managedElementType</w:t>
            </w:r>
          </w:p>
        </w:tc>
        <w:tc>
          <w:tcPr>
            <w:tcW w:w="2710" w:type="pct"/>
          </w:tcPr>
          <w:p w:rsidR="00434427" w:rsidRPr="00B256EA" w:rsidRDefault="00434427" w:rsidP="004E7C77">
            <w:pPr>
              <w:pStyle w:val="TAL"/>
            </w:pPr>
            <w:commentRangeStart w:id="53"/>
            <w:r w:rsidRPr="00B256EA">
              <w:t xml:space="preserve">The type of managed element. It </w:t>
            </w:r>
            <w:del w:id="54" w:author="Nigel Davis" w:date="2011-12-16T15:28:00Z">
              <w:r w:rsidRPr="00B256EA" w:rsidDel="00031B6F">
                <w:delText>is a multi-valued attribute with</w:delText>
              </w:r>
            </w:del>
            <w:ins w:id="55" w:author="Nigel Davis" w:date="2011-12-16T15:28:00Z">
              <w:r w:rsidR="00031B6F">
                <w:t>conveys the type of</w:t>
              </w:r>
            </w:ins>
            <w:r w:rsidRPr="00B256EA">
              <w:t xml:space="preserve"> one or more </w:t>
            </w:r>
            <w:del w:id="56" w:author="Nigel Davis" w:date="2011-12-16T15:29:00Z">
              <w:r w:rsidRPr="00B256EA" w:rsidDel="00031B6F">
                <w:delText>unique elements</w:delText>
              </w:r>
            </w:del>
            <w:ins w:id="57" w:author="Nigel Davis" w:date="2011-12-16T15:29:00Z">
              <w:r w:rsidR="00031B6F">
                <w:t>managed functions</w:t>
              </w:r>
            </w:ins>
            <w:r w:rsidRPr="00B256EA">
              <w:t xml:space="preserve">. Thus, it may represent one ME functionality or a combination of more than one functionality. </w:t>
            </w:r>
            <w:commentRangeEnd w:id="53"/>
            <w:r>
              <w:rPr>
                <w:rStyle w:val="CommentReference"/>
                <w:rFonts w:ascii="Times New Roman" w:hAnsi="Times New Roman"/>
                <w:lang w:eastAsia="ja-JP"/>
              </w:rPr>
              <w:commentReference w:id="53"/>
            </w:r>
          </w:p>
          <w:p w:rsidR="00434427" w:rsidRPr="00B256EA" w:rsidRDefault="00434427" w:rsidP="004E7C77">
            <w:pPr>
              <w:pStyle w:val="TAL"/>
            </w:pPr>
          </w:p>
          <w:p w:rsidR="00434427" w:rsidRPr="00B256EA" w:rsidRDefault="00434427" w:rsidP="004E7C77">
            <w:pPr>
              <w:pStyle w:val="TAL"/>
            </w:pPr>
            <w:del w:id="58" w:author="Nigel Davis" w:date="2011-12-16T15:27:00Z">
              <w:r w:rsidRPr="00B256EA" w:rsidDel="00031B6F">
                <w:delText>The actual syntax and encoding of this attribute is Solution Set specific.</w:delText>
              </w:r>
            </w:del>
          </w:p>
        </w:tc>
        <w:tc>
          <w:tcPr>
            <w:tcW w:w="1036" w:type="pct"/>
          </w:tcPr>
          <w:p w:rsidR="00434427" w:rsidRPr="00B256EA" w:rsidDel="00031B6F" w:rsidRDefault="00434427" w:rsidP="004E7C77">
            <w:pPr>
              <w:pStyle w:val="TAL"/>
              <w:rPr>
                <w:del w:id="59" w:author="Nigel Davis" w:date="2011-12-16T15:23:00Z"/>
              </w:rPr>
            </w:pPr>
            <w:commentRangeStart w:id="60"/>
            <w:del w:id="61" w:author="Nigel Davis" w:date="2011-12-16T15:23:00Z">
              <w:r w:rsidRPr="00B256EA" w:rsidDel="00031B6F">
                <w:delText xml:space="preserve">The legal values of this attribute are the names of the IOC(s) that are (a) derived/subclassed from </w:delText>
              </w:r>
              <w:r w:rsidRPr="00B256EA" w:rsidDel="00031B6F">
                <w:rPr>
                  <w:rFonts w:ascii="Courier New" w:hAnsi="Courier New" w:cs="Courier New"/>
                </w:rPr>
                <w:delText>ManagedFunction</w:delText>
              </w:r>
              <w:r w:rsidRPr="00B256EA" w:rsidDel="00031B6F">
                <w:delText xml:space="preserve"> and (b) directly name-contained by ManagedElement IOC (on the first level below </w:delText>
              </w:r>
              <w:r w:rsidRPr="00B256EA" w:rsidDel="00031B6F">
                <w:rPr>
                  <w:rFonts w:ascii="Courier New" w:hAnsi="Courier New" w:cs="Courier New"/>
                </w:rPr>
                <w:delText>ManagedElement</w:delText>
              </w:r>
              <w:r w:rsidRPr="00B256EA" w:rsidDel="00031B6F">
                <w:delText xml:space="preserve">), but with the string “Function” excluded. </w:delText>
              </w:r>
            </w:del>
          </w:p>
          <w:p w:rsidR="00434427" w:rsidRPr="00B256EA" w:rsidDel="00031B6F" w:rsidRDefault="00434427" w:rsidP="004E7C77">
            <w:pPr>
              <w:pStyle w:val="TAL"/>
              <w:rPr>
                <w:del w:id="62" w:author="Nigel Davis" w:date="2011-12-16T15:23:00Z"/>
              </w:rPr>
            </w:pPr>
          </w:p>
          <w:p w:rsidR="00434427" w:rsidRPr="00B256EA" w:rsidDel="00031B6F" w:rsidRDefault="00434427" w:rsidP="004E7C77">
            <w:pPr>
              <w:pStyle w:val="TAL"/>
              <w:rPr>
                <w:del w:id="63" w:author="Nigel Davis" w:date="2011-12-16T15:23:00Z"/>
                <w:rFonts w:eastAsia="Arial Unicode MS"/>
              </w:rPr>
            </w:pPr>
            <w:del w:id="64" w:author="Nigel Davis" w:date="2011-12-16T15:23:00Z">
              <w:r w:rsidRPr="00B256EA" w:rsidDel="00031B6F">
                <w:rPr>
                  <w:rFonts w:eastAsia="Arial Unicode MS"/>
                </w:rPr>
                <w:delText xml:space="preserve">If a </w:delText>
              </w:r>
              <w:r w:rsidRPr="00B256EA" w:rsidDel="00031B6F">
                <w:rPr>
                  <w:rFonts w:ascii="Courier New" w:hAnsi="Courier New" w:cs="Courier New"/>
                </w:rPr>
                <w:delText>ManagedElement</w:delText>
              </w:r>
              <w:r w:rsidRPr="00B256EA" w:rsidDel="00031B6F">
                <w:rPr>
                  <w:rFonts w:eastAsia="Arial Unicode MS"/>
                </w:rPr>
                <w:delText xml:space="preserve"> contains multiple instances of a </w:delText>
              </w:r>
              <w:r w:rsidRPr="00B256EA" w:rsidDel="00031B6F">
                <w:rPr>
                  <w:rFonts w:ascii="Courier New" w:eastAsia="Arial Unicode MS" w:hAnsi="Courier New" w:cs="Courier New"/>
                </w:rPr>
                <w:delText>ManagedFunction</w:delText>
              </w:r>
              <w:r w:rsidRPr="00B256EA" w:rsidDel="00031B6F">
                <w:rPr>
                  <w:rFonts w:eastAsia="Arial Unicode MS"/>
                </w:rPr>
                <w:delText xml:space="preserve"> this attribute will not contain repeated values.</w:delText>
              </w:r>
            </w:del>
          </w:p>
          <w:p w:rsidR="00434427" w:rsidRPr="00B256EA" w:rsidDel="00031B6F" w:rsidRDefault="00434427" w:rsidP="004E7C77">
            <w:pPr>
              <w:pStyle w:val="TAL"/>
              <w:rPr>
                <w:del w:id="65" w:author="Nigel Davis" w:date="2011-12-16T15:23:00Z"/>
                <w:rFonts w:eastAsia="Arial Unicode MS"/>
              </w:rPr>
            </w:pPr>
          </w:p>
          <w:p w:rsidR="00434427" w:rsidRPr="00B256EA" w:rsidDel="00031B6F" w:rsidRDefault="00434427" w:rsidP="004E7C77">
            <w:pPr>
              <w:pStyle w:val="TAL"/>
              <w:rPr>
                <w:del w:id="66" w:author="Nigel Davis" w:date="2011-12-16T15:23:00Z"/>
              </w:rPr>
            </w:pPr>
            <w:del w:id="67" w:author="Nigel Davis" w:date="2011-12-16T15:23:00Z">
              <w:r w:rsidRPr="00B256EA" w:rsidDel="00031B6F">
                <w:rPr>
                  <w:rFonts w:eastAsia="Arial Unicode MS"/>
                </w:rPr>
                <w:delText>The capitalisation (usage of upper/lower case) of characters in this attribute is insignificant.</w:delText>
              </w:r>
              <w:r w:rsidRPr="00B256EA" w:rsidDel="00031B6F">
                <w:delText xml:space="preserve">  Thus, </w:delText>
              </w:r>
              <w:r w:rsidRPr="00B256EA" w:rsidDel="00031B6F">
                <w:rPr>
                  <w:rFonts w:eastAsia="Arial Unicode MS"/>
                </w:rPr>
                <w:delText>the IRPManager should be case insensitive when reading these values.</w:delText>
              </w:r>
            </w:del>
          </w:p>
          <w:p w:rsidR="00434427" w:rsidRPr="00B256EA" w:rsidRDefault="00434427" w:rsidP="004E7C77">
            <w:pPr>
              <w:pStyle w:val="TAL"/>
            </w:pPr>
          </w:p>
          <w:p w:rsidR="00434427" w:rsidRPr="00B256EA" w:rsidRDefault="00434427" w:rsidP="004E7C77">
            <w:pPr>
              <w:pStyle w:val="TAL"/>
            </w:pPr>
            <w:r w:rsidRPr="00B256EA">
              <w:t xml:space="preserve">Two examples of </w:t>
            </w:r>
            <w:del w:id="68" w:author="Nigel Davis" w:date="2011-12-16T15:23:00Z">
              <w:r w:rsidRPr="00B256EA" w:rsidDel="00031B6F">
                <w:delText xml:space="preserve">legal </w:delText>
              </w:r>
            </w:del>
            <w:r w:rsidRPr="00B256EA">
              <w:t xml:space="preserve">values are: </w:t>
            </w:r>
          </w:p>
          <w:p w:rsidR="00434427" w:rsidRPr="00B256EA" w:rsidRDefault="00434427" w:rsidP="00434427">
            <w:pPr>
              <w:pStyle w:val="TAL"/>
              <w:numPr>
                <w:ilvl w:val="0"/>
                <w:numId w:val="22"/>
              </w:numPr>
              <w:overflowPunct w:val="0"/>
              <w:autoSpaceDE w:val="0"/>
              <w:autoSpaceDN w:val="0"/>
              <w:adjustRightInd w:val="0"/>
              <w:textAlignment w:val="baseline"/>
            </w:pPr>
            <w:r w:rsidRPr="00B256EA">
              <w:t>NodeB;</w:t>
            </w:r>
          </w:p>
          <w:p w:rsidR="00031B6F" w:rsidRDefault="00434427" w:rsidP="00434427">
            <w:pPr>
              <w:pStyle w:val="TAL"/>
              <w:numPr>
                <w:ilvl w:val="0"/>
                <w:numId w:val="22"/>
              </w:numPr>
              <w:overflowPunct w:val="0"/>
              <w:autoSpaceDE w:val="0"/>
              <w:autoSpaceDN w:val="0"/>
              <w:adjustRightInd w:val="0"/>
              <w:textAlignment w:val="baseline"/>
              <w:rPr>
                <w:ins w:id="69" w:author="Nigel Davis" w:date="2011-12-16T15:30:00Z"/>
              </w:rPr>
            </w:pPr>
            <w:r w:rsidRPr="00B256EA">
              <w:t>HLR,VLR</w:t>
            </w:r>
          </w:p>
          <w:p w:rsidR="00031B6F" w:rsidRDefault="00031B6F" w:rsidP="00434427">
            <w:pPr>
              <w:pStyle w:val="TAL"/>
              <w:numPr>
                <w:ilvl w:val="0"/>
                <w:numId w:val="22"/>
              </w:numPr>
              <w:overflowPunct w:val="0"/>
              <w:autoSpaceDE w:val="0"/>
              <w:autoSpaceDN w:val="0"/>
              <w:adjustRightInd w:val="0"/>
              <w:textAlignment w:val="baseline"/>
            </w:pPr>
            <w:ins w:id="70" w:author="Nigel Davis" w:date="2011-12-16T15:30:00Z">
              <w:r>
                <w:t>STM16 Mux</w:t>
              </w:r>
            </w:ins>
          </w:p>
          <w:p w:rsidR="00434427" w:rsidRDefault="00031B6F" w:rsidP="00031B6F">
            <w:pPr>
              <w:pStyle w:val="TAL"/>
              <w:overflowPunct w:val="0"/>
              <w:autoSpaceDE w:val="0"/>
              <w:autoSpaceDN w:val="0"/>
              <w:adjustRightInd w:val="0"/>
              <w:textAlignment w:val="baseline"/>
              <w:rPr>
                <w:ins w:id="71" w:author="Nigel Davis" w:date="2011-12-16T15:23:00Z"/>
              </w:rPr>
            </w:pPr>
            <w:ins w:id="72" w:author="Nigel Davis" w:date="2011-12-16T15:24:00Z">
              <w:r>
                <w:t xml:space="preserve">The </w:t>
              </w:r>
            </w:ins>
            <w:ins w:id="73" w:author="Nigel Davis" w:date="2011-12-16T15:26:00Z">
              <w:r>
                <w:t>specification developing organisation</w:t>
              </w:r>
            </w:ins>
            <w:ins w:id="74" w:author="Nigel Davis" w:date="2011-12-16T15:24:00Z">
              <w:r>
                <w:t xml:space="preserve"> may </w:t>
              </w:r>
            </w:ins>
            <w:ins w:id="75" w:author="Nigel Davis" w:date="2011-12-16T15:26:00Z">
              <w:r>
                <w:t>specify</w:t>
              </w:r>
            </w:ins>
            <w:ins w:id="76" w:author="Nigel Davis" w:date="2011-12-16T15:24:00Z">
              <w:r>
                <w:t xml:space="preserve"> rules</w:t>
              </w:r>
            </w:ins>
            <w:ins w:id="77" w:author="Nigel Davis" w:date="2011-12-16T15:25:00Z">
              <w:r>
                <w:t xml:space="preserve"> for the structure and value ranges of this attribute</w:t>
              </w:r>
            </w:ins>
            <w:ins w:id="78" w:author="Nigel Davis" w:date="2011-12-16T15:24:00Z">
              <w:r>
                <w:t>.</w:t>
              </w:r>
            </w:ins>
            <w:r w:rsidR="00434427" w:rsidRPr="00B256EA">
              <w:t>.</w:t>
            </w:r>
          </w:p>
          <w:p w:rsidR="00031B6F" w:rsidRPr="00B256EA" w:rsidRDefault="00031B6F" w:rsidP="00434427">
            <w:pPr>
              <w:pStyle w:val="TAL"/>
              <w:numPr>
                <w:ilvl w:val="0"/>
                <w:numId w:val="22"/>
              </w:numPr>
              <w:overflowPunct w:val="0"/>
              <w:autoSpaceDE w:val="0"/>
              <w:autoSpaceDN w:val="0"/>
              <w:adjustRightInd w:val="0"/>
              <w:textAlignment w:val="baseline"/>
            </w:pPr>
          </w:p>
          <w:commentRangeEnd w:id="60"/>
          <w:p w:rsidR="00434427" w:rsidRPr="00B256EA" w:rsidRDefault="004E7C77" w:rsidP="004E7C77">
            <w:pPr>
              <w:pStyle w:val="TAL"/>
            </w:pPr>
            <w:r>
              <w:rPr>
                <w:rStyle w:val="CommentReference"/>
                <w:spacing w:val="-5"/>
                <w:lang w:val="en-US"/>
              </w:rPr>
              <w:commentReference w:id="60"/>
            </w:r>
          </w:p>
        </w:tc>
      </w:tr>
      <w:tr w:rsidR="00434427" w:rsidRPr="006A5383" w:rsidTr="004E7C77">
        <w:trPr>
          <w:cantSplit/>
          <w:jc w:val="center"/>
        </w:trPr>
        <w:tc>
          <w:tcPr>
            <w:tcW w:w="1254" w:type="pct"/>
          </w:tcPr>
          <w:p w:rsidR="00434427" w:rsidRPr="003B17EC" w:rsidRDefault="00434427" w:rsidP="004E7C77">
            <w:pPr>
              <w:pStyle w:val="TAL"/>
              <w:rPr>
                <w:lang w:eastAsia="de-DE"/>
              </w:rPr>
            </w:pPr>
            <w:commentRangeStart w:id="79"/>
            <w:r w:rsidRPr="003B17EC">
              <w:rPr>
                <w:rFonts w:ascii="Courier New" w:hAnsi="Courier New" w:cs="Courier New"/>
              </w:rPr>
              <w:t>linkType</w:t>
            </w:r>
            <w:commentRangeEnd w:id="79"/>
            <w:r w:rsidR="00F81E4E">
              <w:rPr>
                <w:rStyle w:val="CommentReference"/>
                <w:spacing w:val="-5"/>
                <w:lang w:val="en-US"/>
              </w:rPr>
              <w:commentReference w:id="79"/>
            </w:r>
          </w:p>
        </w:tc>
        <w:tc>
          <w:tcPr>
            <w:tcW w:w="2710" w:type="pct"/>
          </w:tcPr>
          <w:p w:rsidR="00434427" w:rsidRPr="003B17EC" w:rsidRDefault="00434427" w:rsidP="004E7C77">
            <w:pPr>
              <w:pStyle w:val="TAL"/>
            </w:pPr>
            <w:commentRangeStart w:id="80"/>
            <w:r w:rsidRPr="003B17EC">
              <w:t>This attribute defines the type of the link.</w:t>
            </w:r>
            <w:commentRangeEnd w:id="80"/>
            <w:r>
              <w:rPr>
                <w:rStyle w:val="CommentReference"/>
                <w:rFonts w:ascii="Times New Roman" w:hAnsi="Times New Roman"/>
                <w:lang w:eastAsia="ja-JP"/>
              </w:rPr>
              <w:commentReference w:id="80"/>
            </w:r>
          </w:p>
        </w:tc>
        <w:tc>
          <w:tcPr>
            <w:tcW w:w="1036" w:type="pct"/>
          </w:tcPr>
          <w:p w:rsidR="00434427" w:rsidRPr="003B17EC" w:rsidRDefault="00434427" w:rsidP="004E7C77">
            <w:pPr>
              <w:pStyle w:val="TAL"/>
            </w:pPr>
            <w:r w:rsidRPr="003B17EC">
              <w:t>Signalling, Bearer, OAM&amp;P, Other or multiple combinations of the above types.</w:t>
            </w:r>
          </w:p>
        </w:tc>
      </w:tr>
      <w:tr w:rsidR="00434427" w:rsidRPr="006A5383" w:rsidTr="004E7C77">
        <w:trPr>
          <w:cantSplit/>
          <w:jc w:val="center"/>
        </w:trPr>
        <w:tc>
          <w:tcPr>
            <w:tcW w:w="1254" w:type="pct"/>
          </w:tcPr>
          <w:p w:rsidR="00434427" w:rsidRPr="00B256EA" w:rsidRDefault="00434427" w:rsidP="004E7C77">
            <w:pPr>
              <w:pStyle w:val="TAL"/>
              <w:rPr>
                <w:lang w:eastAsia="de-DE"/>
              </w:rPr>
            </w:pPr>
            <w:commentRangeStart w:id="81"/>
            <w:r w:rsidRPr="00B256EA">
              <w:rPr>
                <w:rFonts w:ascii="Courier New" w:hAnsi="Courier New" w:cs="Courier New"/>
                <w:lang w:eastAsia="de-DE"/>
              </w:rPr>
              <w:t>locationName</w:t>
            </w:r>
            <w:commentRangeEnd w:id="81"/>
            <w:r>
              <w:rPr>
                <w:rStyle w:val="CommentReference"/>
                <w:rFonts w:ascii="Times New Roman" w:hAnsi="Times New Roman"/>
                <w:lang w:eastAsia="ja-JP"/>
              </w:rPr>
              <w:commentReference w:id="81"/>
            </w:r>
          </w:p>
        </w:tc>
        <w:tc>
          <w:tcPr>
            <w:tcW w:w="2710" w:type="pct"/>
          </w:tcPr>
          <w:p w:rsidR="00434427" w:rsidRPr="00B256EA" w:rsidRDefault="00434427" w:rsidP="004E7C77">
            <w:pPr>
              <w:pStyle w:val="TAL"/>
            </w:pPr>
            <w:r w:rsidRPr="00B256EA">
              <w:t>The physical location of this entity (e.g. an address).</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rPr>
                <w:lang w:eastAsia="de-DE"/>
              </w:rPr>
            </w:pPr>
            <w:commentRangeStart w:id="82"/>
            <w:r w:rsidRPr="006A5383">
              <w:rPr>
                <w:rFonts w:ascii="Courier New" w:hAnsi="Courier New" w:cs="Courier New"/>
              </w:rPr>
              <w:t>managedElements</w:t>
            </w:r>
            <w:commentRangeEnd w:id="82"/>
            <w:r>
              <w:rPr>
                <w:rStyle w:val="CommentReference"/>
                <w:rFonts w:ascii="Times New Roman" w:hAnsi="Times New Roman"/>
                <w:lang w:eastAsia="ja-JP"/>
              </w:rPr>
              <w:commentReference w:id="82"/>
            </w:r>
          </w:p>
        </w:tc>
        <w:tc>
          <w:tcPr>
            <w:tcW w:w="2710" w:type="pct"/>
          </w:tcPr>
          <w:p w:rsidR="00434427" w:rsidRPr="006A5383" w:rsidRDefault="00434427" w:rsidP="004E7C77">
            <w:pPr>
              <w:pStyle w:val="TAL"/>
            </w:pPr>
            <w:r w:rsidRPr="006A5383">
              <w:t xml:space="preserve">Models the role Manager. This attribute contains a list of the DN(s) of the related </w:t>
            </w:r>
            <w:r w:rsidRPr="006A5383">
              <w:rPr>
                <w:rFonts w:ascii="Courier New" w:hAnsi="Courier New" w:cs="Courier New"/>
              </w:rPr>
              <w:t>ManagedElement</w:t>
            </w:r>
            <w:r w:rsidRPr="006A5383">
              <w:t xml:space="preserve"> instance(s).</w:t>
            </w:r>
          </w:p>
        </w:tc>
        <w:tc>
          <w:tcPr>
            <w:tcW w:w="1036" w:type="pct"/>
          </w:tcPr>
          <w:p w:rsidR="00434427" w:rsidRPr="006A5383" w:rsidRDefault="00434427" w:rsidP="004E7C77">
            <w:pPr>
              <w:pStyle w:val="TAL"/>
            </w:pPr>
          </w:p>
        </w:tc>
      </w:tr>
      <w:tr w:rsidR="00434427" w:rsidRPr="006A5383" w:rsidTr="004E7C77">
        <w:trPr>
          <w:cantSplit/>
          <w:jc w:val="center"/>
        </w:trPr>
        <w:tc>
          <w:tcPr>
            <w:tcW w:w="1254" w:type="pct"/>
          </w:tcPr>
          <w:p w:rsidR="00434427" w:rsidRPr="006A5383" w:rsidRDefault="00434427" w:rsidP="004E7C77">
            <w:pPr>
              <w:pStyle w:val="TAL"/>
            </w:pPr>
            <w:commentRangeStart w:id="83"/>
            <w:r w:rsidRPr="006A5383">
              <w:rPr>
                <w:rFonts w:ascii="Courier New" w:hAnsi="Courier New" w:cs="Courier New"/>
              </w:rPr>
              <w:t>managedBy</w:t>
            </w:r>
            <w:commentRangeEnd w:id="83"/>
            <w:r>
              <w:rPr>
                <w:rStyle w:val="CommentReference"/>
                <w:rFonts w:ascii="Times New Roman" w:hAnsi="Times New Roman"/>
                <w:lang w:eastAsia="ja-JP"/>
              </w:rPr>
              <w:commentReference w:id="83"/>
            </w:r>
          </w:p>
        </w:tc>
        <w:tc>
          <w:tcPr>
            <w:tcW w:w="2710" w:type="pct"/>
          </w:tcPr>
          <w:p w:rsidR="00434427" w:rsidRPr="006A5383" w:rsidRDefault="00434427" w:rsidP="004E7C77">
            <w:pPr>
              <w:pStyle w:val="TAL"/>
            </w:pPr>
            <w:r w:rsidRPr="006A5383">
              <w:t xml:space="preserve">Models the role </w:t>
            </w:r>
            <w:r>
              <w:t>s</w:t>
            </w:r>
            <w:r w:rsidRPr="006A5383">
              <w:t xml:space="preserve">ubordinate. This attribute contains a list of the DN(s) of the related </w:t>
            </w:r>
            <w:r w:rsidRPr="006A5383">
              <w:rPr>
                <w:rFonts w:ascii="Courier New" w:hAnsi="Courier New" w:cs="Courier New"/>
              </w:rPr>
              <w:t>ManagementNode</w:t>
            </w:r>
            <w:r w:rsidRPr="006A5383">
              <w:t xml:space="preserve"> instance(s). </w:t>
            </w:r>
          </w:p>
        </w:tc>
        <w:tc>
          <w:tcPr>
            <w:tcW w:w="1036" w:type="pct"/>
          </w:tcPr>
          <w:p w:rsidR="00434427" w:rsidRPr="006A5383" w:rsidRDefault="00434427" w:rsidP="004E7C77">
            <w:pPr>
              <w:pStyle w:val="TAL"/>
            </w:pPr>
          </w:p>
        </w:tc>
      </w:tr>
      <w:tr w:rsidR="00434427" w:rsidRPr="006A5383" w:rsidTr="004E7C77">
        <w:trPr>
          <w:cantSplit/>
          <w:jc w:val="center"/>
        </w:trPr>
        <w:tc>
          <w:tcPr>
            <w:tcW w:w="1254" w:type="pct"/>
          </w:tcPr>
          <w:p w:rsidR="00434427" w:rsidRPr="003B17EC" w:rsidRDefault="0050102B" w:rsidP="0050102B">
            <w:pPr>
              <w:pStyle w:val="TAL"/>
              <w:rPr>
                <w:lang w:eastAsia="zh-CN"/>
              </w:rPr>
            </w:pPr>
            <w:ins w:id="84" w:author="Nigel Davis" w:date="2011-12-01T16:35:00Z">
              <w:r>
                <w:rPr>
                  <w:rFonts w:ascii="Courier New" w:hAnsi="Courier New" w:cs="Courier New"/>
                </w:rPr>
                <w:t>layerP</w:t>
              </w:r>
            </w:ins>
            <w:commentRangeStart w:id="85"/>
            <w:del w:id="86" w:author="Nigel Davis" w:date="2011-12-01T16:35:00Z">
              <w:r w:rsidR="00434427" w:rsidRPr="003B17EC" w:rsidDel="0050102B">
                <w:rPr>
                  <w:rFonts w:ascii="Courier New" w:hAnsi="Courier New" w:cs="Courier New"/>
                </w:rPr>
                <w:delText>p</w:delText>
              </w:r>
            </w:del>
            <w:r w:rsidR="00434427" w:rsidRPr="003B17EC">
              <w:rPr>
                <w:rFonts w:ascii="Courier New" w:hAnsi="Courier New" w:cs="Courier New"/>
              </w:rPr>
              <w:t>rotocolName</w:t>
            </w:r>
            <w:commentRangeEnd w:id="85"/>
            <w:r w:rsidR="00434427">
              <w:rPr>
                <w:rStyle w:val="CommentReference"/>
                <w:rFonts w:ascii="Times New Roman" w:hAnsi="Times New Roman"/>
                <w:lang w:eastAsia="ja-JP"/>
              </w:rPr>
              <w:commentReference w:id="85"/>
            </w:r>
            <w:ins w:id="87" w:author="Nigel Davis" w:date="2011-12-01T16:33:00Z">
              <w:r>
                <w:rPr>
                  <w:rFonts w:ascii="Courier New" w:hAnsi="Courier New" w:cs="Courier New"/>
                </w:rPr>
                <w:t>List</w:t>
              </w:r>
            </w:ins>
          </w:p>
        </w:tc>
        <w:tc>
          <w:tcPr>
            <w:tcW w:w="2710" w:type="pct"/>
          </w:tcPr>
          <w:p w:rsidR="00434427" w:rsidRPr="003B17EC" w:rsidRDefault="00434427" w:rsidP="004E7C77">
            <w:pPr>
              <w:pStyle w:val="TAL"/>
              <w:rPr>
                <w:lang w:eastAsia="zh-CN"/>
              </w:rPr>
            </w:pPr>
            <w:commentRangeStart w:id="88"/>
            <w:commentRangeStart w:id="89"/>
            <w:r w:rsidRPr="003B17EC">
              <w:rPr>
                <w:lang w:eastAsia="zh-CN"/>
              </w:rPr>
              <w:t>Name(s) and additional descriptive information for the protocol(s)</w:t>
            </w:r>
            <w:ins w:id="90" w:author="Nigel Davis" w:date="2011-12-01T16:36:00Z">
              <w:r w:rsidR="0050102B">
                <w:rPr>
                  <w:lang w:eastAsia="zh-CN"/>
                </w:rPr>
                <w:t>/layer(s)</w:t>
              </w:r>
            </w:ins>
            <w:r w:rsidRPr="003B17EC">
              <w:rPr>
                <w:lang w:eastAsia="zh-CN"/>
              </w:rPr>
              <w:t xml:space="preserve"> used for the associated communication link. Syntax and semantic is not specified</w:t>
            </w:r>
            <w:commentRangeEnd w:id="88"/>
            <w:r w:rsidR="004D4E34">
              <w:rPr>
                <w:rStyle w:val="CommentReference"/>
                <w:spacing w:val="-5"/>
                <w:lang w:val="en-US"/>
              </w:rPr>
              <w:commentReference w:id="88"/>
            </w:r>
            <w:commentRangeEnd w:id="89"/>
            <w:r w:rsidR="00DF4A56">
              <w:rPr>
                <w:rStyle w:val="CommentReference"/>
                <w:spacing w:val="-5"/>
                <w:lang w:val="en-US"/>
              </w:rPr>
              <w:commentReference w:id="89"/>
            </w:r>
            <w:r w:rsidRPr="003B17EC">
              <w:rPr>
                <w:lang w:eastAsia="zh-CN"/>
              </w:rPr>
              <w: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3B17EC" w:rsidRDefault="00434427" w:rsidP="004E7C77">
            <w:pPr>
              <w:pStyle w:val="TAL"/>
              <w:rPr>
                <w:lang w:eastAsia="zh-CN"/>
              </w:rPr>
            </w:pPr>
            <w:commentRangeStart w:id="91"/>
            <w:r w:rsidRPr="003B17EC">
              <w:rPr>
                <w:rFonts w:ascii="Courier New" w:hAnsi="Courier New" w:cs="Courier New"/>
              </w:rPr>
              <w:t>protocolVersion</w:t>
            </w:r>
            <w:commentRangeEnd w:id="91"/>
            <w:r>
              <w:rPr>
                <w:rStyle w:val="CommentReference"/>
                <w:rFonts w:ascii="Times New Roman" w:hAnsi="Times New Roman"/>
                <w:lang w:eastAsia="ja-JP"/>
              </w:rPr>
              <w:commentReference w:id="91"/>
            </w:r>
          </w:p>
        </w:tc>
        <w:tc>
          <w:tcPr>
            <w:tcW w:w="2710" w:type="pct"/>
          </w:tcPr>
          <w:p w:rsidR="00434427" w:rsidRPr="003B17EC" w:rsidRDefault="00434427" w:rsidP="004E7C77">
            <w:pPr>
              <w:pStyle w:val="TAL"/>
              <w:rPr>
                <w:lang w:eastAsia="zh-CN"/>
              </w:rPr>
            </w:pPr>
            <w:r w:rsidRPr="003B17EC">
              <w:rPr>
                <w:lang w:eastAsia="zh-CN"/>
              </w:rPr>
              <w:t>Versions(s) and additional descriptive information for the protocol(s) used for the associated communication link. Syntax and semantic is not specified.</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B256EA" w:rsidRDefault="00434427" w:rsidP="004E7C77">
            <w:pPr>
              <w:pStyle w:val="TAL"/>
            </w:pPr>
            <w:commentRangeStart w:id="92"/>
            <w:r w:rsidRPr="00B256EA">
              <w:rPr>
                <w:rFonts w:ascii="Courier New" w:hAnsi="Courier New" w:cs="Courier New"/>
              </w:rPr>
              <w:t>userDefinedNetworkType</w:t>
            </w:r>
            <w:commentRangeEnd w:id="92"/>
            <w:r>
              <w:rPr>
                <w:rStyle w:val="CommentReference"/>
                <w:rFonts w:ascii="Times New Roman" w:hAnsi="Times New Roman"/>
                <w:lang w:eastAsia="ja-JP"/>
              </w:rPr>
              <w:commentReference w:id="92"/>
            </w:r>
          </w:p>
        </w:tc>
        <w:tc>
          <w:tcPr>
            <w:tcW w:w="2710" w:type="pct"/>
          </w:tcPr>
          <w:p w:rsidR="00434427" w:rsidRPr="00B256EA" w:rsidRDefault="00434427" w:rsidP="004E7C77">
            <w:pPr>
              <w:pStyle w:val="TAL"/>
            </w:pPr>
            <w:r w:rsidRPr="00B256EA">
              <w:t>Textual information regarding the type of network, e.g. UTRAN.</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lang w:eastAsia="de-DE"/>
              </w:rPr>
              <w:lastRenderedPageBreak/>
              <w:t>userLabel</w:t>
            </w:r>
          </w:p>
        </w:tc>
        <w:tc>
          <w:tcPr>
            <w:tcW w:w="2710" w:type="pct"/>
          </w:tcPr>
          <w:p w:rsidR="00434427" w:rsidRPr="00B256EA" w:rsidRDefault="00434427" w:rsidP="004E7C77">
            <w:pPr>
              <w:pStyle w:val="TAL"/>
            </w:pPr>
            <w:r w:rsidRPr="00B256EA">
              <w:t>A user-friendly (and user assignable) name of this object.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pPr>
            <w:commentRangeStart w:id="93"/>
            <w:r w:rsidRPr="006A5383">
              <w:rPr>
                <w:rFonts w:ascii="Courier New" w:hAnsi="Courier New" w:cs="Courier New"/>
              </w:rPr>
              <w:t>zEnd</w:t>
            </w:r>
            <w:commentRangeEnd w:id="93"/>
            <w:r>
              <w:rPr>
                <w:rStyle w:val="CommentReference"/>
                <w:rFonts w:ascii="Times New Roman" w:hAnsi="Times New Roman"/>
                <w:lang w:eastAsia="ja-JP"/>
              </w:rPr>
              <w:commentReference w:id="93"/>
            </w:r>
          </w:p>
        </w:tc>
        <w:tc>
          <w:tcPr>
            <w:tcW w:w="2710" w:type="pct"/>
          </w:tcPr>
          <w:p w:rsidR="00434427" w:rsidRPr="006A5383" w:rsidRDefault="00434427" w:rsidP="004E7C77">
            <w:pPr>
              <w:pStyle w:val="TAL"/>
            </w:pPr>
            <w:r w:rsidRPr="006A5383">
              <w:t xml:space="preserve">The value of this attribute shall be the Distinguished Name of the alphabetically second instance in the </w:t>
            </w:r>
            <w:r w:rsidRPr="006A5383">
              <w:rPr>
                <w:rFonts w:ascii="Courier New" w:hAnsi="Courier New" w:cs="Courier New"/>
              </w:rPr>
              <w:t>Link</w:t>
            </w:r>
            <w:r w:rsidRPr="006A5383">
              <w:t xml:space="preserve"> subclass name to which this link/relation is associated (i.e., pointing to the instance of &lt;Y&gt; as described in the definition of Link IOC in the present document).</w:t>
            </w:r>
            <w:r w:rsidRPr="006A5383">
              <w:br/>
              <w:t xml:space="preserve">As an example, with </w:t>
            </w:r>
            <w:r w:rsidRPr="006A5383">
              <w:rPr>
                <w:rFonts w:ascii="Courier New" w:hAnsi="Courier New" w:cs="Courier New"/>
              </w:rPr>
              <w:t>Link_As_Slf</w:t>
            </w:r>
            <w:r w:rsidRPr="006A5383">
              <w:t xml:space="preserve">, </w:t>
            </w:r>
            <w:r w:rsidRPr="006A5383">
              <w:rPr>
                <w:rFonts w:ascii="Courier New" w:hAnsi="Courier New" w:cs="Courier New"/>
              </w:rPr>
              <w:t>aEnd</w:t>
            </w:r>
            <w:r w:rsidRPr="006A5383">
              <w:t xml:space="preserve"> would contain the Distinguished Name of the </w:t>
            </w:r>
            <w:r w:rsidRPr="006A5383">
              <w:rPr>
                <w:rFonts w:ascii="Courier New" w:hAnsi="Courier New" w:cs="Courier New"/>
              </w:rPr>
              <w:t>AsFunction</w:t>
            </w:r>
            <w:r w:rsidRPr="006A5383">
              <w:t xml:space="preserve"> instance, and the </w:t>
            </w:r>
            <w:r w:rsidRPr="006A5383">
              <w:rPr>
                <w:rFonts w:ascii="Courier New" w:hAnsi="Courier New" w:cs="Courier New"/>
              </w:rPr>
              <w:t>zEnd</w:t>
            </w:r>
            <w:r w:rsidRPr="006A5383">
              <w:t xml:space="preserve"> would contain the Distinguished Name of </w:t>
            </w:r>
            <w:r w:rsidRPr="006A5383">
              <w:rPr>
                <w:rFonts w:ascii="Courier New" w:hAnsi="Courier New" w:cs="Courier New"/>
              </w:rPr>
              <w:t>SlfFunction</w:t>
            </w:r>
            <w:r w:rsidRPr="006A5383">
              <w:t xml:space="preserve"> instance.</w:t>
            </w:r>
            <w:r w:rsidRPr="006A5383">
              <w:br/>
            </w:r>
          </w:p>
        </w:tc>
        <w:tc>
          <w:tcPr>
            <w:tcW w:w="1036" w:type="pct"/>
          </w:tcPr>
          <w:p w:rsidR="00434427" w:rsidRPr="006A5383" w:rsidRDefault="00434427" w:rsidP="004E7C77">
            <w:pPr>
              <w:pStyle w:val="TAL"/>
            </w:pPr>
            <w:r w:rsidRPr="006A5383">
              <w:t xml:space="preserve">Values to be conformant with TS 32.300 </w:t>
            </w:r>
            <w:r>
              <w:t>[3]</w:t>
            </w:r>
          </w:p>
        </w:tc>
      </w:tr>
    </w:tbl>
    <w:p w:rsidR="00434427" w:rsidRDefault="00434427" w:rsidP="00434427"/>
    <w:p w:rsidR="004D4E34" w:rsidRPr="004D4E34" w:rsidRDefault="004D4E34" w:rsidP="00434427">
      <w:pPr>
        <w:rPr>
          <w:i/>
        </w:rPr>
      </w:pPr>
      <w:r>
        <w:rPr>
          <w:i/>
        </w:rPr>
        <w:t>Additional attributes proposed.</w:t>
      </w:r>
    </w:p>
    <w:p w:rsidR="00434427" w:rsidRDefault="00434427" w:rsidP="00434427"/>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61"/>
        <w:gridCol w:w="3999"/>
        <w:gridCol w:w="1203"/>
      </w:tblGrid>
      <w:tr w:rsidR="00434427" w:rsidRPr="006A5383" w:rsidTr="001102E2">
        <w:trPr>
          <w:cantSplit/>
          <w:tblHeader/>
          <w:jc w:val="center"/>
        </w:trPr>
        <w:tc>
          <w:tcPr>
            <w:tcW w:w="1890" w:type="pct"/>
            <w:shd w:val="clear" w:color="auto" w:fill="CCCCCC"/>
          </w:tcPr>
          <w:p w:rsidR="00434427" w:rsidRPr="006A5383" w:rsidRDefault="00434427" w:rsidP="004E7C77">
            <w:pPr>
              <w:pStyle w:val="TAH"/>
            </w:pPr>
            <w:r w:rsidRPr="006A5383">
              <w:t>Attribute Name</w:t>
            </w:r>
          </w:p>
        </w:tc>
        <w:tc>
          <w:tcPr>
            <w:tcW w:w="2391" w:type="pct"/>
            <w:shd w:val="clear" w:color="auto" w:fill="CCCCCC"/>
          </w:tcPr>
          <w:p w:rsidR="00434427" w:rsidRPr="006A5383" w:rsidRDefault="00434427" w:rsidP="004E7C77">
            <w:pPr>
              <w:pStyle w:val="TAH"/>
            </w:pPr>
            <w:commentRangeStart w:id="94"/>
            <w:r w:rsidRPr="006A5383">
              <w:t>Definition</w:t>
            </w:r>
            <w:commentRangeEnd w:id="94"/>
            <w:r w:rsidR="00E270AB">
              <w:rPr>
                <w:rStyle w:val="CommentReference"/>
                <w:b w:val="0"/>
                <w:spacing w:val="-5"/>
                <w:lang w:val="en-US"/>
              </w:rPr>
              <w:commentReference w:id="94"/>
            </w:r>
          </w:p>
        </w:tc>
        <w:tc>
          <w:tcPr>
            <w:tcW w:w="719" w:type="pct"/>
            <w:shd w:val="clear" w:color="auto" w:fill="CCCCCC"/>
          </w:tcPr>
          <w:p w:rsidR="00434427" w:rsidRPr="006A5383" w:rsidRDefault="00434427" w:rsidP="004E7C77">
            <w:pPr>
              <w:pStyle w:val="TAH"/>
            </w:pPr>
            <w:r w:rsidRPr="006A5383">
              <w:t>Legal Values</w:t>
            </w:r>
          </w:p>
        </w:tc>
      </w:tr>
      <w:tr w:rsidR="00434427" w:rsidRPr="006A5383" w:rsidTr="001102E2">
        <w:trPr>
          <w:cantSplit/>
          <w:jc w:val="center"/>
        </w:trPr>
        <w:tc>
          <w:tcPr>
            <w:tcW w:w="1890" w:type="pct"/>
          </w:tcPr>
          <w:p w:rsidR="00434427" w:rsidRPr="006A5383" w:rsidRDefault="004D4E34" w:rsidP="004E7C77">
            <w:pPr>
              <w:pStyle w:val="TAL"/>
            </w:pPr>
            <w:commentRangeStart w:id="95"/>
            <w:r>
              <w:rPr>
                <w:rFonts w:ascii="Courier New" w:hAnsi="Courier New" w:cs="Courier New"/>
              </w:rPr>
              <w:t>direction</w:t>
            </w:r>
            <w:commentRangeEnd w:id="95"/>
            <w:r>
              <w:rPr>
                <w:rStyle w:val="CommentReference"/>
                <w:spacing w:val="-5"/>
                <w:lang w:val="en-US"/>
              </w:rPr>
              <w:commentReference w:id="95"/>
            </w:r>
          </w:p>
        </w:tc>
        <w:tc>
          <w:tcPr>
            <w:tcW w:w="2391" w:type="pct"/>
          </w:tcPr>
          <w:p w:rsidR="00434427" w:rsidRPr="006A5383" w:rsidRDefault="004D4E34" w:rsidP="004E7C77">
            <w:pPr>
              <w:pStyle w:val="TAL"/>
            </w:pPr>
            <w:r>
              <w:t>Client-Server, Server-Client, Bidirectional</w:t>
            </w:r>
          </w:p>
        </w:tc>
        <w:tc>
          <w:tcPr>
            <w:tcW w:w="719" w:type="pct"/>
          </w:tcPr>
          <w:p w:rsidR="00434427" w:rsidRPr="006A5383" w:rsidRDefault="00434427"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96"/>
            <w:r>
              <w:rPr>
                <w:rFonts w:ascii="Courier New" w:hAnsi="Courier New" w:cs="Courier New"/>
              </w:rPr>
              <w:t>ltType</w:t>
            </w:r>
            <w:commentRangeEnd w:id="96"/>
            <w:r>
              <w:rPr>
                <w:rStyle w:val="CommentReference"/>
                <w:spacing w:val="-5"/>
                <w:lang w:val="en-US"/>
              </w:rPr>
              <w:commentReference w:id="96"/>
            </w:r>
          </w:p>
        </w:tc>
        <w:tc>
          <w:tcPr>
            <w:tcW w:w="2391" w:type="pct"/>
          </w:tcPr>
          <w:p w:rsidR="004D4E34" w:rsidRDefault="004D4E34" w:rsidP="004D4E34">
            <w:pPr>
              <w:pStyle w:val="TAL"/>
            </w:pPr>
            <w:r>
              <w:t>Name of specification of construction of the LT (CP only…)</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97"/>
            <w:r>
              <w:rPr>
                <w:rFonts w:ascii="Courier New" w:hAnsi="Courier New" w:cs="Courier New"/>
              </w:rPr>
              <w:t>tpeType</w:t>
            </w:r>
            <w:commentRangeEnd w:id="97"/>
            <w:r>
              <w:rPr>
                <w:rStyle w:val="CommentReference"/>
                <w:spacing w:val="-5"/>
                <w:lang w:val="en-US"/>
              </w:rPr>
              <w:commentReference w:id="97"/>
            </w:r>
          </w:p>
        </w:tc>
        <w:tc>
          <w:tcPr>
            <w:tcW w:w="2391" w:type="pct"/>
          </w:tcPr>
          <w:p w:rsidR="004D4E34" w:rsidRDefault="004D4E34" w:rsidP="004E7C77">
            <w:pPr>
              <w:pStyle w:val="TAL"/>
            </w:pPr>
            <w:r>
              <w:t>Name of specification of construction of the TPE</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pPr>
            <w:commentRangeStart w:id="98"/>
            <w:r>
              <w:t>index</w:t>
            </w:r>
            <w:commentRangeEnd w:id="98"/>
            <w:r w:rsidR="004E7C77">
              <w:rPr>
                <w:rStyle w:val="CommentReference"/>
                <w:spacing w:val="-5"/>
                <w:lang w:val="en-US"/>
              </w:rPr>
              <w:commentReference w:id="98"/>
            </w:r>
          </w:p>
        </w:tc>
        <w:tc>
          <w:tcPr>
            <w:tcW w:w="2391" w:type="pct"/>
          </w:tcPr>
          <w:p w:rsidR="004D4E34" w:rsidRDefault="004D4E34" w:rsidP="004E7C77">
            <w:pPr>
              <w:pStyle w:val="TAL"/>
            </w:pPr>
            <w:r>
              <w:t xml:space="preserve">Provides any relevant indexing of the </w:t>
            </w:r>
            <w:ins w:id="99" w:author="Nigel Davis" w:date="2011-12-01T17:12:00Z">
              <w:r w:rsidR="00A516BF">
                <w:t>LT</w:t>
              </w:r>
            </w:ins>
            <w:del w:id="100" w:author="Nigel Davis" w:date="2011-12-01T17:12:00Z">
              <w:r w:rsidDel="00A516BF">
                <w:delText>TP</w:delText>
              </w:r>
            </w:del>
            <w:r>
              <w:t xml:space="preserve"> (channel number etc</w:t>
            </w:r>
            <w:ins w:id="101" w:author="Nigel Davis" w:date="2011-12-01T17:18:00Z">
              <w:r w:rsidR="00A516BF">
                <w:t xml:space="preserve"> for example 373 see </w:t>
              </w:r>
            </w:ins>
            <w:ins w:id="102" w:author="Nigel Davis" w:date="2011-12-01T17:19:00Z">
              <w:r w:rsidR="00A516BF">
                <w:t>S</w:t>
              </w:r>
            </w:ins>
            <w:ins w:id="103" w:author="Nigel Davis" w:date="2011-12-01T17:18:00Z">
              <w:r w:rsidR="00A516BF">
                <w:t xml:space="preserve">DH spec </w:t>
              </w:r>
            </w:ins>
            <w:ins w:id="104" w:author="Nigel Davis" w:date="2011-12-01T17:19:00Z">
              <w:r w:rsidR="00A516BF">
                <w:t>for</w:t>
              </w:r>
            </w:ins>
            <w:ins w:id="105" w:author="Nigel Davis" w:date="2011-12-01T17:18:00Z">
              <w:r w:rsidR="00A516BF">
                <w:t xml:space="preserve"> detail</w:t>
              </w:r>
            </w:ins>
            <w:r>
              <w:t>)</w:t>
            </w:r>
          </w:p>
        </w:tc>
        <w:tc>
          <w:tcPr>
            <w:tcW w:w="719" w:type="pct"/>
          </w:tcPr>
          <w:p w:rsidR="004D4E34" w:rsidRPr="006A5383" w:rsidRDefault="004D4E34" w:rsidP="004E7C77">
            <w:pPr>
              <w:pStyle w:val="TAL"/>
            </w:pPr>
          </w:p>
        </w:tc>
      </w:tr>
      <w:tr w:rsidR="0050102B" w:rsidRPr="006A5383" w:rsidTr="001102E2">
        <w:trPr>
          <w:cantSplit/>
          <w:jc w:val="center"/>
          <w:ins w:id="106" w:author="Nigel Davis" w:date="2011-12-01T16:36:00Z"/>
        </w:trPr>
        <w:tc>
          <w:tcPr>
            <w:tcW w:w="1890" w:type="pct"/>
          </w:tcPr>
          <w:p w:rsidR="0050102B" w:rsidRDefault="0050102B" w:rsidP="004D4E34">
            <w:pPr>
              <w:pStyle w:val="TAL"/>
              <w:rPr>
                <w:ins w:id="107" w:author="Nigel Davis" w:date="2011-12-01T16:36:00Z"/>
                <w:rFonts w:ascii="Courier New" w:hAnsi="Courier New" w:cs="Courier New"/>
              </w:rPr>
            </w:pPr>
          </w:p>
        </w:tc>
        <w:tc>
          <w:tcPr>
            <w:tcW w:w="2391" w:type="pct"/>
          </w:tcPr>
          <w:p w:rsidR="0050102B" w:rsidRDefault="0050102B" w:rsidP="004E7C77">
            <w:pPr>
              <w:pStyle w:val="TAL"/>
              <w:rPr>
                <w:ins w:id="108" w:author="Nigel Davis" w:date="2011-12-01T16:36:00Z"/>
              </w:rPr>
            </w:pPr>
          </w:p>
        </w:tc>
        <w:tc>
          <w:tcPr>
            <w:tcW w:w="719" w:type="pct"/>
          </w:tcPr>
          <w:p w:rsidR="0050102B" w:rsidRPr="006A5383" w:rsidRDefault="0050102B" w:rsidP="004E7C77">
            <w:pPr>
              <w:pStyle w:val="TAL"/>
              <w:rPr>
                <w:ins w:id="109" w:author="Nigel Davis" w:date="2011-12-01T16:36:00Z"/>
              </w:rPr>
            </w:pPr>
          </w:p>
        </w:tc>
      </w:tr>
    </w:tbl>
    <w:p w:rsidR="00434427" w:rsidRDefault="00434427" w:rsidP="00D4697F"/>
    <w:p w:rsidR="00434427" w:rsidRPr="00F671A6" w:rsidRDefault="00434427" w:rsidP="00D4697F"/>
    <w:p w:rsidR="00D62867" w:rsidRPr="00D62867" w:rsidRDefault="00D62867" w:rsidP="00B20BEC">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Nigel Davis" w:date="2011-12-16T15:37:00Z" w:initials="ndavis">
    <w:p w:rsidR="004E7C77" w:rsidRDefault="004E7C77" w:rsidP="0039787E">
      <w:pPr>
        <w:pStyle w:val="CommentText"/>
        <w:rPr>
          <w:b/>
          <w:color w:val="FF0000"/>
        </w:rPr>
      </w:pPr>
      <w:r>
        <w:rPr>
          <w:rStyle w:val="CommentReference"/>
        </w:rPr>
        <w:annotationRef/>
      </w:r>
      <w:r>
        <w:rPr>
          <w:b/>
          <w:color w:val="FF0000"/>
        </w:rPr>
        <w:t>Further discussion required</w:t>
      </w:r>
    </w:p>
    <w:p w:rsidR="004E7C77" w:rsidRDefault="004E7C77" w:rsidP="0039787E">
      <w:pPr>
        <w:pStyle w:val="CommentText"/>
      </w:pPr>
      <w:r>
        <w:t>During the Darmstadt meeting it was recognized that no considerations crossed the 3GPP inventory class boundary. On that basis the umbrella model document need make no reference to inventory classes. Although this does not tackle the issue of the difference between the definition of inventory in TM Forum and 3GPP it does defer that challenge to beyond this release.</w:t>
      </w:r>
    </w:p>
    <w:p w:rsidR="004E7C77" w:rsidRDefault="004E7C77" w:rsidP="0039787E">
      <w:pPr>
        <w:pStyle w:val="CommentText"/>
      </w:pPr>
    </w:p>
    <w:p w:rsidR="004E7C77" w:rsidRDefault="004E7C77" w:rsidP="0039787E">
      <w:pPr>
        <w:pStyle w:val="CommentText"/>
      </w:pPr>
      <w:r>
        <w:t>The text has been adjusted to suit this and is offered for agreement.</w:t>
      </w:r>
    </w:p>
  </w:comment>
  <w:comment w:id="6" w:author="Nigel Davis" w:date="2011-12-16T15:37:00Z" w:initials="ndavis">
    <w:p w:rsidR="004E7C77" w:rsidRDefault="004E7C77" w:rsidP="00146BEE">
      <w:pPr>
        <w:pStyle w:val="CommentText"/>
        <w:rPr>
          <w:b/>
          <w:color w:val="FF0000"/>
        </w:rPr>
      </w:pPr>
      <w:r>
        <w:rPr>
          <w:rStyle w:val="CommentReference"/>
        </w:rPr>
        <w:annotationRef/>
      </w:r>
      <w:r>
        <w:rPr>
          <w:b/>
          <w:color w:val="FF0000"/>
        </w:rPr>
        <w:t>The comment text below was in the note in the previous version. The next section in this document attempts to tackle the challenge.</w:t>
      </w:r>
    </w:p>
    <w:p w:rsidR="004E7C77" w:rsidRDefault="004E7C77" w:rsidP="00146BEE">
      <w:pPr>
        <w:pStyle w:val="CommentText"/>
        <w:rPr>
          <w:b/>
          <w:color w:val="FF0000"/>
        </w:rPr>
      </w:pPr>
    </w:p>
    <w:p w:rsidR="004E7C77" w:rsidRDefault="004E7C77" w:rsidP="00146BEE">
      <w:pPr>
        <w:pStyle w:val="CommentText"/>
        <w:rPr>
          <w:b/>
          <w:color w:val="FF0000"/>
        </w:rPr>
      </w:pPr>
      <w:r>
        <w:rPr>
          <w:b/>
          <w:color w:val="FF0000"/>
        </w:rPr>
        <w:t>Note also that we need to develop the “direct inheritance” rule.</w:t>
      </w:r>
    </w:p>
    <w:p w:rsidR="004E7C77" w:rsidRPr="00BA75DE" w:rsidRDefault="004E7C77" w:rsidP="00146BEE">
      <w:pPr>
        <w:pStyle w:val="CommentText"/>
        <w:rPr>
          <w:b/>
          <w:color w:val="FF0000"/>
        </w:rPr>
      </w:pPr>
    </w:p>
    <w:p w:rsidR="004E7C77" w:rsidRPr="00146BEE" w:rsidRDefault="004E7C77" w:rsidP="00146BEE">
      <w:pPr>
        <w:pStyle w:val="CommentText"/>
        <w:rPr>
          <w:b/>
          <w:color w:val="5F497A" w:themeColor="accent4" w:themeShade="BF"/>
        </w:rPr>
      </w:pPr>
      <w:r>
        <w:rPr>
          <w:b/>
          <w:color w:val="5F497A" w:themeColor="accent4" w:themeShade="BF"/>
        </w:rPr>
        <w:t>Noted</w:t>
      </w:r>
      <w:r w:rsidRPr="00146BEE">
        <w:rPr>
          <w:b/>
          <w:color w:val="5F497A" w:themeColor="accent4" w:themeShade="BF"/>
        </w:rPr>
        <w:t>.</w:t>
      </w:r>
      <w:r>
        <w:rPr>
          <w:b/>
          <w:color w:val="5F497A" w:themeColor="accent4" w:themeShade="BF"/>
        </w:rPr>
        <w:t xml:space="preserve"> No action required.</w:t>
      </w:r>
      <w:r>
        <w:t xml:space="preserve"> … and the discussion gave rise to “Edwin’s accidental proposal” to have a strict inheritance rule for the cases where the class is essentially being used directly. This was removal of the underscore from the abstract class to make it unchangeable concrete.</w:t>
      </w:r>
    </w:p>
    <w:p w:rsidR="004E7C77" w:rsidRDefault="004E7C77">
      <w:pPr>
        <w:pStyle w:val="CommentText"/>
      </w:pPr>
    </w:p>
    <w:p w:rsidR="004E7C77" w:rsidRDefault="004E7C77">
      <w:pPr>
        <w:pStyle w:val="CommentText"/>
      </w:pPr>
      <w:r>
        <w:t xml:space="preserve">We also noted that there must be a very strong statement that the Umbrella model cannot be used alone to model a network. </w:t>
      </w:r>
    </w:p>
  </w:comment>
  <w:comment w:id="7" w:author="Nigel Davis" w:date="2011-12-16T15:37:00Z" w:initials="ndavis">
    <w:p w:rsidR="004E7C77" w:rsidRPr="006E65AE" w:rsidRDefault="004E7C77">
      <w:pPr>
        <w:pStyle w:val="CommentText"/>
      </w:pPr>
      <w:r>
        <w:rPr>
          <w:rStyle w:val="CommentReference"/>
        </w:rPr>
        <w:annotationRef/>
      </w:r>
      <w:r>
        <w:rPr>
          <w:b/>
          <w:color w:val="FF0000"/>
        </w:rPr>
        <w:t>Further discussion required</w:t>
      </w:r>
      <w:r w:rsidRPr="00BA75DE">
        <w:rPr>
          <w:b/>
          <w:color w:val="FF0000"/>
        </w:rPr>
        <w:t>.</w:t>
      </w:r>
      <w:r>
        <w:rPr>
          <w:b/>
          <w:color w:val="FF0000"/>
        </w:rPr>
        <w:t xml:space="preserve"> </w:t>
      </w:r>
      <w:r>
        <w:t>This was not discussed in Darmstadt due to the need to focus on other areas.</w:t>
      </w:r>
    </w:p>
  </w:comment>
  <w:comment w:id="9" w:author="Nigel Davis" w:date="2011-12-16T15:37:00Z" w:initials="ndavis">
    <w:p w:rsidR="004E7C77" w:rsidRDefault="004E7C77">
      <w:pPr>
        <w:pStyle w:val="CommentText"/>
      </w:pPr>
      <w:r>
        <w:rPr>
          <w:rStyle w:val="CommentReference"/>
        </w:rPr>
        <w:annotationRef/>
      </w:r>
      <w:r>
        <w:rPr>
          <w:b/>
          <w:color w:val="FF0000"/>
        </w:rPr>
        <w:t xml:space="preserve">For further discussion and action: </w:t>
      </w:r>
      <w:r>
        <w:t>Needs to be considered with respect to interaction with LT type</w:t>
      </w:r>
    </w:p>
  </w:comment>
  <w:comment w:id="10" w:author="Nigel Davis" w:date="2011-12-16T15:37:00Z" w:initials="ndavis">
    <w:p w:rsidR="004E7C77" w:rsidRDefault="004E7C77">
      <w:pPr>
        <w:pStyle w:val="CommentText"/>
      </w:pPr>
      <w:r>
        <w:rPr>
          <w:rStyle w:val="CommentReference"/>
        </w:rPr>
        <w:annotationRef/>
      </w:r>
      <w:r>
        <w:rPr>
          <w:b/>
          <w:color w:val="FF0000"/>
        </w:rPr>
        <w:t xml:space="preserve">Agreed to NOT add BUT see action below: </w:t>
      </w:r>
      <w:r>
        <w:t>Do not add. BUT do need a general statement on extensibility somewhere in the document.</w:t>
      </w:r>
    </w:p>
    <w:p w:rsidR="004E7C77" w:rsidRPr="00F06F21" w:rsidRDefault="004E7C77">
      <w:pPr>
        <w:pStyle w:val="CommentText"/>
        <w:rPr>
          <w:b/>
          <w:color w:val="FF0000"/>
        </w:rPr>
      </w:pPr>
      <w:r>
        <w:rPr>
          <w:b/>
          <w:color w:val="FF0000"/>
        </w:rPr>
        <w:t>Action: Editor to propose text on extensibility.</w:t>
      </w:r>
    </w:p>
  </w:comment>
  <w:comment w:id="11" w:author="Nigel Davis" w:date="2011-12-16T15:37:00Z" w:initials="ndavis">
    <w:p w:rsidR="004E7C77" w:rsidRDefault="004E7C77">
      <w:pPr>
        <w:pStyle w:val="CommentText"/>
      </w:pPr>
      <w:r>
        <w:rPr>
          <w:rStyle w:val="CommentReference"/>
        </w:rPr>
        <w:annotationRef/>
      </w:r>
      <w:r>
        <w:rPr>
          <w:b/>
          <w:color w:val="FF0000"/>
        </w:rPr>
        <w:t xml:space="preserve">Agreed: </w:t>
      </w:r>
      <w:r>
        <w:t>Concepts OK. Text not agreed. To be included in Annex (</w:t>
      </w:r>
      <w:r>
        <w:rPr>
          <w:b/>
          <w:color w:val="FF0000"/>
        </w:rPr>
        <w:t>Editor</w:t>
      </w:r>
      <w:r>
        <w:t xml:space="preserve"> to construct appropriate section) and reviewed in that context.</w:t>
      </w:r>
    </w:p>
  </w:comment>
  <w:comment w:id="12" w:author="Nigel Davis" w:date="2011-12-16T15:37:00Z" w:initials="ndavis">
    <w:p w:rsidR="004E7C77" w:rsidRDefault="004E7C77">
      <w:pPr>
        <w:pStyle w:val="CommentText"/>
      </w:pPr>
      <w:r>
        <w:rPr>
          <w:rStyle w:val="CommentReference"/>
        </w:rPr>
        <w:annotationRef/>
      </w:r>
      <w:r>
        <w:rPr>
          <w:b/>
          <w:color w:val="FF0000"/>
        </w:rPr>
        <w:t xml:space="preserve">Agreed: </w:t>
      </w:r>
      <w:r>
        <w:t>Concepts OK. Text not agreed. To be included in Annex (</w:t>
      </w:r>
      <w:r w:rsidRPr="00F06F21">
        <w:rPr>
          <w:b/>
          <w:color w:val="FF0000"/>
        </w:rPr>
        <w:t xml:space="preserve">editor </w:t>
      </w:r>
      <w:r>
        <w:t>to construct appropriate section) and text to be reviewed in that context.</w:t>
      </w:r>
    </w:p>
  </w:comment>
  <w:comment w:id="25" w:author="Nigel Davis" w:date="2011-12-16T15:37:00Z" w:initials="ndavis">
    <w:p w:rsidR="004E7C77" w:rsidRDefault="004E7C77">
      <w:pPr>
        <w:pStyle w:val="CommentText"/>
      </w:pPr>
      <w:r>
        <w:rPr>
          <w:rStyle w:val="CommentReference"/>
        </w:rPr>
        <w:annotationRef/>
      </w:r>
      <w:r>
        <w:rPr>
          <w:b/>
          <w:color w:val="FF0000"/>
        </w:rPr>
        <w:t xml:space="preserve">Agreed: </w:t>
      </w:r>
      <w:r>
        <w:t>Concepts OK. References not agreed. Text needs to be constructed related to the referenced material. To be included in Annex (</w:t>
      </w:r>
      <w:r w:rsidRPr="00F06F21">
        <w:rPr>
          <w:b/>
          <w:color w:val="FF0000"/>
        </w:rPr>
        <w:t>editor</w:t>
      </w:r>
      <w:r>
        <w:t xml:space="preserve"> to construct appropriate section) and reviewed in that context.</w:t>
      </w:r>
    </w:p>
  </w:comment>
  <w:comment w:id="29" w:author="Nigel Davis" w:date="2011-12-16T15:37:00Z" w:initials="ndavis">
    <w:p w:rsidR="004E7C77" w:rsidRPr="00FC1135" w:rsidRDefault="004E7C77" w:rsidP="00FC1135">
      <w:pPr>
        <w:pStyle w:val="CommentText"/>
        <w:rPr>
          <w:b/>
          <w:color w:val="FF0000"/>
        </w:rPr>
      </w:pPr>
      <w:r>
        <w:rPr>
          <w:rStyle w:val="CommentReference"/>
        </w:rPr>
        <w:annotationRef/>
      </w:r>
      <w:r w:rsidR="00FC1135">
        <w:rPr>
          <w:b/>
          <w:color w:val="FF0000"/>
        </w:rPr>
        <w:t>Agreed: Editor to use wording as modified.</w:t>
      </w:r>
    </w:p>
  </w:comment>
  <w:comment w:id="38" w:author="Nigel Davis" w:date="2011-12-16T15:37:00Z" w:initials="ndavis">
    <w:p w:rsidR="004E7C77" w:rsidRDefault="004E7C77" w:rsidP="00C53239">
      <w:pPr>
        <w:pStyle w:val="CommentText"/>
        <w:rPr>
          <w:b/>
          <w:color w:val="FF0000"/>
        </w:rPr>
      </w:pPr>
      <w:r>
        <w:rPr>
          <w:rStyle w:val="CommentReference"/>
        </w:rPr>
        <w:annotationRef/>
      </w:r>
      <w:r w:rsidR="00C53239">
        <w:rPr>
          <w:b/>
          <w:color w:val="FF0000"/>
        </w:rPr>
        <w:t>Agreed: Editor to reword to remove reference to Annex C and to provide more explanation of usage here. Also indicate that the attribute may carry no value under some circumstances.</w:t>
      </w:r>
    </w:p>
    <w:p w:rsidR="00C65636" w:rsidRDefault="00C65636" w:rsidP="00C53239">
      <w:pPr>
        <w:pStyle w:val="CommentText"/>
        <w:rPr>
          <w:b/>
          <w:color w:val="FF0000"/>
        </w:rPr>
      </w:pPr>
    </w:p>
    <w:p w:rsidR="00C65636" w:rsidRPr="00C53239" w:rsidRDefault="00C65636" w:rsidP="00C53239">
      <w:pPr>
        <w:pStyle w:val="CommentText"/>
        <w:rPr>
          <w:b/>
          <w:color w:val="FF0000"/>
        </w:rPr>
      </w:pPr>
      <w:r>
        <w:rPr>
          <w:b/>
          <w:color w:val="FF0000"/>
        </w:rPr>
        <w:t>Action: This requires further discussion with respect to the case in the Concrete Model.</w:t>
      </w:r>
    </w:p>
  </w:comment>
  <w:comment w:id="42" w:author="Nigel Davis" w:date="2011-12-16T15:37:00Z" w:initials="ndavis">
    <w:p w:rsidR="00133B81" w:rsidRPr="00133B81" w:rsidRDefault="00133B81">
      <w:pPr>
        <w:pStyle w:val="CommentText"/>
        <w:rPr>
          <w:b/>
          <w:color w:val="FF0000"/>
        </w:rPr>
      </w:pPr>
      <w:r>
        <w:rPr>
          <w:rStyle w:val="CommentReference"/>
        </w:rPr>
        <w:annotationRef/>
      </w:r>
      <w:r>
        <w:rPr>
          <w:b/>
          <w:color w:val="FF0000"/>
        </w:rPr>
        <w:t>Agree: Editor to use text as provided.</w:t>
      </w:r>
    </w:p>
  </w:comment>
  <w:comment w:id="51" w:author="Nigel Davis" w:date="2011-12-16T15:37:00Z" w:initials="ndavis">
    <w:p w:rsidR="00C65636" w:rsidRDefault="00C65636">
      <w:pPr>
        <w:pStyle w:val="CommentText"/>
      </w:pPr>
      <w:r>
        <w:rPr>
          <w:rStyle w:val="CommentReference"/>
        </w:rPr>
        <w:annotationRef/>
      </w:r>
      <w:r>
        <w:rPr>
          <w:b/>
          <w:color w:val="FF0000"/>
        </w:rPr>
        <w:t>Agreed: Editor to remove this reference.</w:t>
      </w:r>
    </w:p>
  </w:comment>
  <w:comment w:id="53" w:author="Nigel Davis" w:date="2011-12-16T15:37:00Z" w:initials="ndavis">
    <w:p w:rsidR="004E7C77" w:rsidRDefault="004E7C77" w:rsidP="00434427">
      <w:pPr>
        <w:pStyle w:val="CommentText"/>
      </w:pPr>
      <w:r>
        <w:rPr>
          <w:rStyle w:val="CommentReference"/>
        </w:rPr>
        <w:annotationRef/>
      </w:r>
      <w:r w:rsidR="00031B6F">
        <w:rPr>
          <w:b/>
          <w:color w:val="FF0000"/>
        </w:rPr>
        <w:t>Agreed: Editor to use text.</w:t>
      </w:r>
      <w:r>
        <w:t xml:space="preserve"> </w:t>
      </w:r>
    </w:p>
  </w:comment>
  <w:comment w:id="60" w:author="Nigel Davis" w:date="2011-12-16T15:37:00Z" w:initials="ndavis">
    <w:p w:rsidR="004E7C77" w:rsidRDefault="004E7C77">
      <w:pPr>
        <w:pStyle w:val="CommentText"/>
      </w:pPr>
      <w:r>
        <w:rPr>
          <w:rStyle w:val="CommentReference"/>
        </w:rPr>
        <w:annotationRef/>
      </w:r>
      <w:r w:rsidR="00031B6F">
        <w:rPr>
          <w:b/>
          <w:color w:val="FF0000"/>
        </w:rPr>
        <w:t>Agreed: Editor to use text.</w:t>
      </w:r>
    </w:p>
  </w:comment>
  <w:comment w:id="79" w:author="Nigel Davis" w:date="2011-12-16T15:37:00Z" w:initials="ndavis">
    <w:p w:rsidR="004E7C77" w:rsidRDefault="004E7C77">
      <w:pPr>
        <w:pStyle w:val="CommentText"/>
      </w:pPr>
      <w:r>
        <w:rPr>
          <w:b/>
          <w:color w:val="FF0000"/>
        </w:rPr>
        <w:t xml:space="preserve">Further discussion required: </w:t>
      </w:r>
      <w:r>
        <w:rPr>
          <w:rStyle w:val="CommentReference"/>
        </w:rPr>
        <w:annotationRef/>
      </w:r>
      <w:r>
        <w:t>See encapsulatedStructure below</w:t>
      </w:r>
    </w:p>
  </w:comment>
  <w:comment w:id="80"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Not clear what this is. This should be a free form field or some form of specification reference as per previous comment. There should be a linkType indicating that this is a SIMPLE link (two ended).</w:t>
      </w:r>
    </w:p>
  </w:comment>
  <w:comment w:id="81"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An NE does not have a location.</w:t>
      </w:r>
    </w:p>
  </w:comment>
  <w:comment w:id="82"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Why not just by the containment relationship?</w:t>
      </w:r>
    </w:p>
  </w:comment>
  <w:comment w:id="83"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Why not just by the containment relationship?</w:t>
      </w:r>
    </w:p>
  </w:comment>
  <w:comment w:id="85" w:author="Nigel Davis" w:date="2011-12-16T15:37:00Z" w:initials="ndavis">
    <w:p w:rsidR="004E7C77" w:rsidRDefault="004E7C77" w:rsidP="00434427">
      <w:pPr>
        <w:pStyle w:val="CommentText"/>
        <w:rPr>
          <w:b/>
          <w:color w:val="FF0000"/>
        </w:rPr>
      </w:pPr>
      <w:r>
        <w:rPr>
          <w:rStyle w:val="CommentReference"/>
        </w:rPr>
        <w:annotationRef/>
      </w:r>
      <w:r>
        <w:rPr>
          <w:b/>
          <w:color w:val="FF0000"/>
        </w:rPr>
        <w:t>Agreed:</w:t>
      </w:r>
    </w:p>
    <w:p w:rsidR="004E7C77" w:rsidRDefault="004E7C77" w:rsidP="00434427">
      <w:pPr>
        <w:pStyle w:val="CommentText"/>
      </w:pPr>
      <w:r>
        <w:t xml:space="preserve">Change name to layerProtocolNameList. </w:t>
      </w:r>
    </w:p>
  </w:comment>
  <w:comment w:id="88" w:author="Nigel Davis" w:date="2011-12-16T15:37:00Z" w:initials="ndavis">
    <w:p w:rsidR="004E7C77" w:rsidRDefault="004E7C77">
      <w:pPr>
        <w:pStyle w:val="CommentText"/>
      </w:pPr>
      <w:r>
        <w:rPr>
          <w:rStyle w:val="CommentReference"/>
        </w:rPr>
        <w:annotationRef/>
      </w:r>
      <w:r>
        <w:rPr>
          <w:b/>
          <w:color w:val="FF0000"/>
        </w:rPr>
        <w:t xml:space="preserve">Further discussion required: </w:t>
      </w:r>
      <w:r>
        <w:t>This should be a formal attribute with controlled values that is extensible to allow vendor extensions.</w:t>
      </w:r>
    </w:p>
  </w:comment>
  <w:comment w:id="89" w:author="Nigel Davis" w:date="2011-12-16T15:37:00Z" w:initials="ndavis">
    <w:p w:rsidR="004E7C77" w:rsidRPr="00DF4A56" w:rsidRDefault="004E7C77">
      <w:pPr>
        <w:pStyle w:val="CommentText"/>
      </w:pPr>
      <w:r>
        <w:rPr>
          <w:rStyle w:val="CommentReference"/>
        </w:rPr>
        <w:annotationRef/>
      </w:r>
      <w:r>
        <w:rPr>
          <w:b/>
          <w:color w:val="FF0000"/>
        </w:rPr>
        <w:t>Agreed:</w:t>
      </w:r>
      <w:r>
        <w:rPr>
          <w:b/>
        </w:rPr>
        <w:t xml:space="preserve"> </w:t>
      </w:r>
      <w:r>
        <w:t>Change text as identified.</w:t>
      </w:r>
    </w:p>
  </w:comment>
  <w:comment w:id="91" w:author="Nigel Davis" w:date="2011-12-16T15:37:00Z" w:initials="ndavis">
    <w:p w:rsidR="004E7C77" w:rsidRDefault="004E7C77" w:rsidP="00434427">
      <w:pPr>
        <w:pStyle w:val="CommentText"/>
      </w:pPr>
      <w:r>
        <w:rPr>
          <w:rStyle w:val="CommentReference"/>
        </w:rPr>
        <w:annotationRef/>
      </w:r>
      <w:r>
        <w:t xml:space="preserve"> </w:t>
      </w:r>
      <w:r>
        <w:rPr>
          <w:b/>
          <w:color w:val="FF0000"/>
        </w:rPr>
        <w:t xml:space="preserve">Further discussion required: </w:t>
      </w:r>
      <w:r>
        <w:t>We do not specific version. Clarify purpose.</w:t>
      </w:r>
    </w:p>
  </w:comment>
  <w:comment w:id="92" w:author="Nigel Davis" w:date="2011-12-16T15:37:00Z" w:initials="ndavis">
    <w:p w:rsidR="004E7C77" w:rsidRDefault="004E7C77" w:rsidP="00434427">
      <w:pPr>
        <w:pStyle w:val="CommentText"/>
      </w:pPr>
      <w:r>
        <w:rPr>
          <w:rStyle w:val="CommentReference"/>
        </w:rPr>
        <w:annotationRef/>
      </w:r>
      <w:r>
        <w:rPr>
          <w:b/>
          <w:color w:val="FF0000"/>
        </w:rPr>
        <w:t xml:space="preserve">Further discussion required: </w:t>
      </w:r>
      <w:r>
        <w:t>Just another label. Not clear that this is suitable for the Umbrella</w:t>
      </w:r>
    </w:p>
  </w:comment>
  <w:comment w:id="93" w:author="Nigel Davis" w:date="2011-12-16T15:37:00Z" w:initials="ndavis">
    <w:p w:rsidR="004E7C77" w:rsidRDefault="004E7C77" w:rsidP="00434427">
      <w:pPr>
        <w:pStyle w:val="CommentText"/>
      </w:pPr>
      <w:r>
        <w:rPr>
          <w:rStyle w:val="CommentReference"/>
        </w:rPr>
        <w:annotationRef/>
      </w:r>
      <w:r>
        <w:t xml:space="preserve"> </w:t>
      </w:r>
      <w:r w:rsidR="00031B6F">
        <w:rPr>
          <w:b/>
          <w:color w:val="FF0000"/>
        </w:rPr>
        <w:t>Agreed: Editor to adjust as aEnd</w:t>
      </w:r>
      <w:r>
        <w:t>.</w:t>
      </w:r>
    </w:p>
  </w:comment>
  <w:comment w:id="94" w:author="Nigel Davis" w:date="2011-12-16T15:37:00Z" w:initials="ndavis">
    <w:p w:rsidR="00E270AB" w:rsidRDefault="00E270AB">
      <w:pPr>
        <w:pStyle w:val="CommentText"/>
      </w:pPr>
      <w:r>
        <w:rPr>
          <w:rStyle w:val="CommentReference"/>
        </w:rPr>
        <w:annotationRef/>
      </w:r>
      <w:r>
        <w:t>Nigel to provide more definition.</w:t>
      </w:r>
    </w:p>
  </w:comment>
  <w:comment w:id="95" w:author="Nigel Davis" w:date="2011-12-16T15:37:00Z" w:initials="ndavis">
    <w:p w:rsidR="004E7C77" w:rsidRDefault="004E7C77">
      <w:pPr>
        <w:pStyle w:val="CommentText"/>
      </w:pPr>
      <w:r>
        <w:rPr>
          <w:rStyle w:val="CommentReference"/>
        </w:rPr>
        <w:annotationRef/>
      </w:r>
      <w:r>
        <w:rPr>
          <w:b/>
          <w:color w:val="FF0000"/>
        </w:rPr>
        <w:t xml:space="preserve">Agreed to include. Further discussion required. </w:t>
      </w:r>
      <w:r>
        <w:t>May want to be specific here and have an attribute “stackDirection” or something that conveys the vertical nature of the flow of the TPE/LT</w:t>
      </w:r>
    </w:p>
  </w:comment>
  <w:comment w:id="96" w:author="Nigel Davis" w:date="2011-12-16T15:37:00Z" w:initials="ndavis">
    <w:p w:rsidR="004E7C77" w:rsidRDefault="004E7C77">
      <w:pPr>
        <w:pStyle w:val="CommentText"/>
      </w:pPr>
      <w:r>
        <w:rPr>
          <w:rStyle w:val="CommentReference"/>
        </w:rPr>
        <w:annotationRef/>
      </w:r>
      <w:r>
        <w:rPr>
          <w:b/>
          <w:color w:val="FF0000"/>
        </w:rPr>
        <w:t xml:space="preserve">Agreed to include. Further discussion required: </w:t>
      </w:r>
      <w:r>
        <w:t>Probably only a single type for Umbrella 0.1</w:t>
      </w:r>
    </w:p>
  </w:comment>
  <w:comment w:id="97" w:author="Nigel Davis" w:date="2011-12-16T15:37:00Z" w:initials="ndavis">
    <w:p w:rsidR="004E7C77" w:rsidRDefault="004E7C77">
      <w:pPr>
        <w:pStyle w:val="CommentText"/>
      </w:pPr>
      <w:r>
        <w:rPr>
          <w:rStyle w:val="CommentReference"/>
        </w:rPr>
        <w:annotationRef/>
      </w:r>
      <w:r>
        <w:rPr>
          <w:b/>
          <w:color w:val="FF0000"/>
        </w:rPr>
        <w:t>Agreed to include. Further discussion required.</w:t>
      </w:r>
      <w:r>
        <w:t>Requires stronger definition?</w:t>
      </w:r>
    </w:p>
  </w:comment>
  <w:comment w:id="98" w:author="Nigel Davis" w:date="2011-12-16T15:37:00Z" w:initials="ndavis">
    <w:p w:rsidR="004E7C77" w:rsidRDefault="004E7C77">
      <w:pPr>
        <w:pStyle w:val="CommentText"/>
      </w:pPr>
      <w:r>
        <w:rPr>
          <w:rStyle w:val="CommentReference"/>
        </w:rPr>
        <w:annotationRef/>
      </w:r>
      <w:r>
        <w:rPr>
          <w:b/>
          <w:color w:val="FF0000"/>
        </w:rPr>
        <w:t>Agreed to include. Further discussion required.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F45" w:rsidRDefault="006F4F45" w:rsidP="00D236CB">
      <w:r>
        <w:separator/>
      </w:r>
    </w:p>
  </w:endnote>
  <w:endnote w:type="continuationSeparator" w:id="1">
    <w:p w:rsidR="006F4F45" w:rsidRDefault="006F4F45"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F45" w:rsidRDefault="006F4F45" w:rsidP="00D236CB">
      <w:r>
        <w:separator/>
      </w:r>
    </w:p>
  </w:footnote>
  <w:footnote w:type="continuationSeparator" w:id="1">
    <w:p w:rsidR="006F4F45" w:rsidRDefault="006F4F45" w:rsidP="00D236CB">
      <w:r>
        <w:continuationSeparator/>
      </w:r>
    </w:p>
  </w:footnote>
  <w:footnote w:id="2">
    <w:p w:rsidR="004E7C77" w:rsidRPr="00712DEF" w:rsidDel="00236C84" w:rsidRDefault="004E7C77">
      <w:pPr>
        <w:pStyle w:val="FootnoteText"/>
        <w:rPr>
          <w:del w:id="3" w:author="Nigel Davis" w:date="2011-12-07T13:31:00Z"/>
          <w:lang w:val="en-GB"/>
        </w:rPr>
      </w:pPr>
      <w:del w:id="4" w:author="Nigel Davis" w:date="2011-12-07T13:31:00Z">
        <w:r w:rsidDel="00236C84">
          <w:rPr>
            <w:rStyle w:val="FootnoteReference"/>
          </w:rPr>
          <w:footnoteRef/>
        </w:r>
        <w:r w:rsidDel="00236C84">
          <w:delText xml:space="preserve"> </w:delText>
        </w:r>
        <w:r w:rsidDel="00236C84">
          <w:rPr>
            <w:lang w:val="en-GB"/>
          </w:rPr>
          <w:delText>There will be NO partition of static and dynamic attributes. Properties will be reflected by attribute decoration.</w:delText>
        </w:r>
      </w:del>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7">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E37157"/>
    <w:multiLevelType w:val="hybridMultilevel"/>
    <w:tmpl w:val="B99E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6"/>
  </w:num>
  <w:num w:numId="3">
    <w:abstractNumId w:val="15"/>
  </w:num>
  <w:num w:numId="4">
    <w:abstractNumId w:val="11"/>
  </w:num>
  <w:num w:numId="5">
    <w:abstractNumId w:val="8"/>
  </w:num>
  <w:num w:numId="6">
    <w:abstractNumId w:val="7"/>
  </w:num>
  <w:num w:numId="7">
    <w:abstractNumId w:val="19"/>
  </w:num>
  <w:num w:numId="8">
    <w:abstractNumId w:val="1"/>
  </w:num>
  <w:num w:numId="9">
    <w:abstractNumId w:val="9"/>
  </w:num>
  <w:num w:numId="10">
    <w:abstractNumId w:val="16"/>
  </w:num>
  <w:num w:numId="11">
    <w:abstractNumId w:val="4"/>
  </w:num>
  <w:num w:numId="12">
    <w:abstractNumId w:val="12"/>
  </w:num>
  <w:num w:numId="13">
    <w:abstractNumId w:val="10"/>
  </w:num>
  <w:num w:numId="14">
    <w:abstractNumId w:val="14"/>
  </w:num>
  <w:num w:numId="15">
    <w:abstractNumId w:val="18"/>
  </w:num>
  <w:num w:numId="16">
    <w:abstractNumId w:val="0"/>
  </w:num>
  <w:num w:numId="17">
    <w:abstractNumId w:val="2"/>
  </w:num>
  <w:num w:numId="18">
    <w:abstractNumId w:val="21"/>
  </w:num>
  <w:num w:numId="19">
    <w:abstractNumId w:val="20"/>
  </w:num>
  <w:num w:numId="20">
    <w:abstractNumId w:val="5"/>
  </w:num>
  <w:num w:numId="21">
    <w:abstractNumId w:val="17"/>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stylePaneSortMethod w:val="0000"/>
  <w:trackRevisions/>
  <w:defaultTabStop w:val="720"/>
  <w:characterSpacingControl w:val="doNotCompress"/>
  <w:hdrShapeDefaults>
    <o:shapedefaults v:ext="edit" spidmax="68610"/>
  </w:hdrShapeDefaults>
  <w:footnotePr>
    <w:footnote w:id="0"/>
    <w:footnote w:id="1"/>
  </w:footnotePr>
  <w:endnotePr>
    <w:endnote w:id="0"/>
    <w:endnote w:id="1"/>
  </w:endnotePr>
  <w:compat>
    <w:useFELayout/>
  </w:compat>
  <w:rsids>
    <w:rsidRoot w:val="00245FC6"/>
    <w:rsid w:val="00031B6F"/>
    <w:rsid w:val="00077EC9"/>
    <w:rsid w:val="00080637"/>
    <w:rsid w:val="00085FD5"/>
    <w:rsid w:val="00092356"/>
    <w:rsid w:val="00093D00"/>
    <w:rsid w:val="000A4B3C"/>
    <w:rsid w:val="000B4200"/>
    <w:rsid w:val="000B447D"/>
    <w:rsid w:val="000B7F60"/>
    <w:rsid w:val="000D26C9"/>
    <w:rsid w:val="000F5CB0"/>
    <w:rsid w:val="00105643"/>
    <w:rsid w:val="0010711B"/>
    <w:rsid w:val="001102E2"/>
    <w:rsid w:val="00111003"/>
    <w:rsid w:val="00124662"/>
    <w:rsid w:val="00133B81"/>
    <w:rsid w:val="001465DB"/>
    <w:rsid w:val="00146BEE"/>
    <w:rsid w:val="00154D58"/>
    <w:rsid w:val="00157172"/>
    <w:rsid w:val="00175F32"/>
    <w:rsid w:val="00184618"/>
    <w:rsid w:val="00184B05"/>
    <w:rsid w:val="001949B9"/>
    <w:rsid w:val="001A3211"/>
    <w:rsid w:val="001A4DFE"/>
    <w:rsid w:val="001C045F"/>
    <w:rsid w:val="001D325D"/>
    <w:rsid w:val="002331C0"/>
    <w:rsid w:val="00236C84"/>
    <w:rsid w:val="00245FC6"/>
    <w:rsid w:val="0025263D"/>
    <w:rsid w:val="0026624C"/>
    <w:rsid w:val="002C3446"/>
    <w:rsid w:val="002C5966"/>
    <w:rsid w:val="002D1F52"/>
    <w:rsid w:val="002D5D01"/>
    <w:rsid w:val="002D63D7"/>
    <w:rsid w:val="002D67E1"/>
    <w:rsid w:val="002E376E"/>
    <w:rsid w:val="002F1811"/>
    <w:rsid w:val="003127AE"/>
    <w:rsid w:val="0032588D"/>
    <w:rsid w:val="00326F90"/>
    <w:rsid w:val="00343FC5"/>
    <w:rsid w:val="00362BAF"/>
    <w:rsid w:val="00376169"/>
    <w:rsid w:val="00384314"/>
    <w:rsid w:val="00393B43"/>
    <w:rsid w:val="00395AD3"/>
    <w:rsid w:val="0039787E"/>
    <w:rsid w:val="003A2DC1"/>
    <w:rsid w:val="003B65D9"/>
    <w:rsid w:val="003C2B04"/>
    <w:rsid w:val="003C53D7"/>
    <w:rsid w:val="003C5D34"/>
    <w:rsid w:val="003E407C"/>
    <w:rsid w:val="004060F6"/>
    <w:rsid w:val="004136F3"/>
    <w:rsid w:val="00415961"/>
    <w:rsid w:val="00415DF3"/>
    <w:rsid w:val="00434427"/>
    <w:rsid w:val="00452B5C"/>
    <w:rsid w:val="00456A9C"/>
    <w:rsid w:val="00483AA2"/>
    <w:rsid w:val="004C3531"/>
    <w:rsid w:val="004C3C79"/>
    <w:rsid w:val="004D4E34"/>
    <w:rsid w:val="004E7C77"/>
    <w:rsid w:val="004F5528"/>
    <w:rsid w:val="0050102B"/>
    <w:rsid w:val="00504F3F"/>
    <w:rsid w:val="00506DDF"/>
    <w:rsid w:val="00554030"/>
    <w:rsid w:val="00567C37"/>
    <w:rsid w:val="00587465"/>
    <w:rsid w:val="00594E57"/>
    <w:rsid w:val="005B0D9D"/>
    <w:rsid w:val="005B1B42"/>
    <w:rsid w:val="005C27AF"/>
    <w:rsid w:val="005D2022"/>
    <w:rsid w:val="005D24B4"/>
    <w:rsid w:val="005D68E4"/>
    <w:rsid w:val="005E524D"/>
    <w:rsid w:val="00601AA6"/>
    <w:rsid w:val="00617680"/>
    <w:rsid w:val="0062339E"/>
    <w:rsid w:val="006239A1"/>
    <w:rsid w:val="00653CFC"/>
    <w:rsid w:val="006569F9"/>
    <w:rsid w:val="00671913"/>
    <w:rsid w:val="006A7AEA"/>
    <w:rsid w:val="006B13A0"/>
    <w:rsid w:val="006C66EA"/>
    <w:rsid w:val="006C6D8E"/>
    <w:rsid w:val="006E65AE"/>
    <w:rsid w:val="006F46B8"/>
    <w:rsid w:val="006F4F45"/>
    <w:rsid w:val="006F53F3"/>
    <w:rsid w:val="00712DEF"/>
    <w:rsid w:val="0072391B"/>
    <w:rsid w:val="00787AA5"/>
    <w:rsid w:val="0079116A"/>
    <w:rsid w:val="007A0048"/>
    <w:rsid w:val="007B6E0D"/>
    <w:rsid w:val="007B7EB0"/>
    <w:rsid w:val="007C2309"/>
    <w:rsid w:val="007D5C30"/>
    <w:rsid w:val="007E7179"/>
    <w:rsid w:val="008029A9"/>
    <w:rsid w:val="008259D0"/>
    <w:rsid w:val="00832954"/>
    <w:rsid w:val="00842B1B"/>
    <w:rsid w:val="00845D71"/>
    <w:rsid w:val="00852883"/>
    <w:rsid w:val="00857826"/>
    <w:rsid w:val="00866A55"/>
    <w:rsid w:val="00870AAB"/>
    <w:rsid w:val="008711F8"/>
    <w:rsid w:val="008A7EA2"/>
    <w:rsid w:val="008E5418"/>
    <w:rsid w:val="0090224F"/>
    <w:rsid w:val="0091212B"/>
    <w:rsid w:val="00931F79"/>
    <w:rsid w:val="00933EF8"/>
    <w:rsid w:val="00962364"/>
    <w:rsid w:val="00962401"/>
    <w:rsid w:val="00966BD6"/>
    <w:rsid w:val="00983427"/>
    <w:rsid w:val="009860B7"/>
    <w:rsid w:val="00992FA5"/>
    <w:rsid w:val="009C0D2D"/>
    <w:rsid w:val="009D7707"/>
    <w:rsid w:val="00A03B93"/>
    <w:rsid w:val="00A05117"/>
    <w:rsid w:val="00A27D05"/>
    <w:rsid w:val="00A33404"/>
    <w:rsid w:val="00A516BF"/>
    <w:rsid w:val="00A607F4"/>
    <w:rsid w:val="00A77972"/>
    <w:rsid w:val="00A83FFA"/>
    <w:rsid w:val="00AA00F2"/>
    <w:rsid w:val="00AA0F2C"/>
    <w:rsid w:val="00AC42F5"/>
    <w:rsid w:val="00AC4F83"/>
    <w:rsid w:val="00AE5B6F"/>
    <w:rsid w:val="00B01E13"/>
    <w:rsid w:val="00B1270E"/>
    <w:rsid w:val="00B20BEC"/>
    <w:rsid w:val="00B3595A"/>
    <w:rsid w:val="00B42F4A"/>
    <w:rsid w:val="00B436D1"/>
    <w:rsid w:val="00B44165"/>
    <w:rsid w:val="00B4600D"/>
    <w:rsid w:val="00B525D5"/>
    <w:rsid w:val="00B562BA"/>
    <w:rsid w:val="00B5707A"/>
    <w:rsid w:val="00B71E39"/>
    <w:rsid w:val="00B75C5B"/>
    <w:rsid w:val="00B805B1"/>
    <w:rsid w:val="00BA02CB"/>
    <w:rsid w:val="00BA1C3A"/>
    <w:rsid w:val="00BA40DE"/>
    <w:rsid w:val="00BA75DE"/>
    <w:rsid w:val="00BC07A6"/>
    <w:rsid w:val="00BC7FC9"/>
    <w:rsid w:val="00BD5B81"/>
    <w:rsid w:val="00BD5CF9"/>
    <w:rsid w:val="00BD64AA"/>
    <w:rsid w:val="00BD74E1"/>
    <w:rsid w:val="00BF2914"/>
    <w:rsid w:val="00C20F69"/>
    <w:rsid w:val="00C21572"/>
    <w:rsid w:val="00C25B5F"/>
    <w:rsid w:val="00C408CD"/>
    <w:rsid w:val="00C519B3"/>
    <w:rsid w:val="00C51C44"/>
    <w:rsid w:val="00C53239"/>
    <w:rsid w:val="00C54991"/>
    <w:rsid w:val="00C64F4C"/>
    <w:rsid w:val="00C65636"/>
    <w:rsid w:val="00C875E5"/>
    <w:rsid w:val="00CA7AFD"/>
    <w:rsid w:val="00CB4E6F"/>
    <w:rsid w:val="00CB56EB"/>
    <w:rsid w:val="00CB5C40"/>
    <w:rsid w:val="00CB7B0C"/>
    <w:rsid w:val="00CC1F61"/>
    <w:rsid w:val="00CD2FD6"/>
    <w:rsid w:val="00CD4EF9"/>
    <w:rsid w:val="00CF2D36"/>
    <w:rsid w:val="00CF6B6F"/>
    <w:rsid w:val="00D15487"/>
    <w:rsid w:val="00D236CB"/>
    <w:rsid w:val="00D2476C"/>
    <w:rsid w:val="00D30CB1"/>
    <w:rsid w:val="00D3377E"/>
    <w:rsid w:val="00D36E9A"/>
    <w:rsid w:val="00D4049C"/>
    <w:rsid w:val="00D45AAC"/>
    <w:rsid w:val="00D4697F"/>
    <w:rsid w:val="00D52A50"/>
    <w:rsid w:val="00D55935"/>
    <w:rsid w:val="00D62867"/>
    <w:rsid w:val="00D91DE0"/>
    <w:rsid w:val="00DA6EBF"/>
    <w:rsid w:val="00DB6130"/>
    <w:rsid w:val="00DB7056"/>
    <w:rsid w:val="00DC03E6"/>
    <w:rsid w:val="00DC100D"/>
    <w:rsid w:val="00DC5F12"/>
    <w:rsid w:val="00DD22BA"/>
    <w:rsid w:val="00DF1B5F"/>
    <w:rsid w:val="00DF4A56"/>
    <w:rsid w:val="00DF513F"/>
    <w:rsid w:val="00E0114C"/>
    <w:rsid w:val="00E0650A"/>
    <w:rsid w:val="00E1216F"/>
    <w:rsid w:val="00E2709A"/>
    <w:rsid w:val="00E270AB"/>
    <w:rsid w:val="00E302C4"/>
    <w:rsid w:val="00E303A2"/>
    <w:rsid w:val="00E32F37"/>
    <w:rsid w:val="00E630A0"/>
    <w:rsid w:val="00E6544D"/>
    <w:rsid w:val="00E6695F"/>
    <w:rsid w:val="00E73C82"/>
    <w:rsid w:val="00E82B91"/>
    <w:rsid w:val="00E87864"/>
    <w:rsid w:val="00E939BB"/>
    <w:rsid w:val="00EA1EE4"/>
    <w:rsid w:val="00EA3BD2"/>
    <w:rsid w:val="00EA6333"/>
    <w:rsid w:val="00ED19B0"/>
    <w:rsid w:val="00EE19B6"/>
    <w:rsid w:val="00EE3FDE"/>
    <w:rsid w:val="00EF3B33"/>
    <w:rsid w:val="00F01442"/>
    <w:rsid w:val="00F02B9E"/>
    <w:rsid w:val="00F06F21"/>
    <w:rsid w:val="00F112EE"/>
    <w:rsid w:val="00F23080"/>
    <w:rsid w:val="00F4010B"/>
    <w:rsid w:val="00F468E1"/>
    <w:rsid w:val="00F53456"/>
    <w:rsid w:val="00F6667C"/>
    <w:rsid w:val="00F67949"/>
    <w:rsid w:val="00F77DE9"/>
    <w:rsid w:val="00F81E4E"/>
    <w:rsid w:val="00F918EC"/>
    <w:rsid w:val="00F943FA"/>
    <w:rsid w:val="00F95F96"/>
    <w:rsid w:val="00FB1B2E"/>
    <w:rsid w:val="00FB54D5"/>
    <w:rsid w:val="00FC1135"/>
    <w:rsid w:val="00FC1971"/>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093D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nhideWhenUsed/>
    <w:rsid w:val="00395AD3"/>
    <w:rPr>
      <w:sz w:val="16"/>
      <w:szCs w:val="16"/>
    </w:rPr>
  </w:style>
  <w:style w:type="paragraph" w:styleId="CommentText">
    <w:name w:val="annotation text"/>
    <w:basedOn w:val="Normal"/>
    <w:link w:val="CommentTextChar"/>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EditorsNote">
    <w:name w:val="Editor's Note"/>
    <w:basedOn w:val="Normal"/>
    <w:rsid w:val="000B7F60"/>
    <w:pPr>
      <w:keepLines/>
      <w:spacing w:after="180"/>
      <w:ind w:left="1135" w:hanging="851"/>
    </w:pPr>
    <w:rPr>
      <w:rFonts w:eastAsia="Times New Roman"/>
      <w:color w:val="FF0000"/>
      <w:sz w:val="20"/>
      <w:szCs w:val="20"/>
      <w:lang w:val="en-GB" w:eastAsia="en-US"/>
    </w:rPr>
  </w:style>
  <w:style w:type="character" w:customStyle="1" w:styleId="Heading5Char">
    <w:name w:val="Heading 5 Char"/>
    <w:basedOn w:val="DefaultParagraphFont"/>
    <w:link w:val="Heading5"/>
    <w:rsid w:val="00093D00"/>
    <w:rPr>
      <w:rFonts w:asciiTheme="majorHAnsi" w:eastAsiaTheme="majorEastAsia" w:hAnsiTheme="majorHAnsi" w:cstheme="majorBidi"/>
      <w:color w:val="243F60" w:themeColor="accent1" w:themeShade="7F"/>
      <w:sz w:val="24"/>
      <w:szCs w:val="24"/>
    </w:rPr>
  </w:style>
  <w:style w:type="paragraph" w:customStyle="1" w:styleId="TAL">
    <w:name w:val="TAL"/>
    <w:basedOn w:val="Normal"/>
    <w:link w:val="TALChar"/>
    <w:rsid w:val="00093D00"/>
    <w:pPr>
      <w:keepNext/>
      <w:keepLines/>
    </w:pPr>
    <w:rPr>
      <w:rFonts w:ascii="Arial" w:eastAsia="Times New Roman" w:hAnsi="Arial"/>
      <w:sz w:val="18"/>
      <w:szCs w:val="20"/>
      <w:lang w:val="en-GB" w:eastAsia="en-US"/>
    </w:rPr>
  </w:style>
  <w:style w:type="paragraph" w:customStyle="1" w:styleId="TAH">
    <w:name w:val="TAH"/>
    <w:basedOn w:val="Normal"/>
    <w:rsid w:val="00093D00"/>
    <w:pPr>
      <w:keepNext/>
      <w:keepLines/>
      <w:jc w:val="center"/>
    </w:pPr>
    <w:rPr>
      <w:rFonts w:ascii="Arial" w:eastAsia="Times New Roman" w:hAnsi="Arial"/>
      <w:b/>
      <w:sz w:val="18"/>
      <w:szCs w:val="20"/>
      <w:lang w:val="en-GB" w:eastAsia="en-US"/>
    </w:rPr>
  </w:style>
  <w:style w:type="paragraph" w:customStyle="1" w:styleId="TH">
    <w:name w:val="TH"/>
    <w:basedOn w:val="Normal"/>
    <w:rsid w:val="00093D00"/>
    <w:pPr>
      <w:keepNext/>
      <w:keepLines/>
      <w:spacing w:before="60" w:after="180"/>
      <w:jc w:val="center"/>
    </w:pPr>
    <w:rPr>
      <w:rFonts w:ascii="Arial" w:eastAsia="Times New Roman" w:hAnsi="Arial"/>
      <w:b/>
      <w:sz w:val="20"/>
      <w:szCs w:val="20"/>
      <w:lang w:val="en-GB" w:eastAsia="en-US"/>
    </w:rPr>
  </w:style>
  <w:style w:type="character" w:customStyle="1" w:styleId="TALChar">
    <w:name w:val="TAL Char"/>
    <w:basedOn w:val="DefaultParagraphFont"/>
    <w:link w:val="TAL"/>
    <w:rsid w:val="00093D00"/>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ndavis\My%20Documents\CienaWork\Technical\Standards\TMF\MTNM3.5\supportingDocumentation\SD1-18_layers.pdf"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nts%20and%20Settings\ndavis\My%20Documents\CienaWork\Technical\Standards\TMF\MTNM3.5\supportingDocumentation\SD1-25_objectNam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11418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dc:description/>
  <cp:lastModifiedBy>Nigel Davis</cp:lastModifiedBy>
  <cp:revision>2</cp:revision>
  <cp:lastPrinted>2010-03-18T15:18:00Z</cp:lastPrinted>
  <dcterms:created xsi:type="dcterms:W3CDTF">2011-12-16T15:37:00Z</dcterms:created>
  <dcterms:modified xsi:type="dcterms:W3CDTF">2011-12-16T15:37:00Z</dcterms:modified>
</cp:coreProperties>
</file>